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BB" w:rsidRDefault="004908BB" w:rsidP="004908BB">
      <w:pPr>
        <w:pStyle w:val="PargrafodaLista"/>
        <w:ind w:left="0"/>
        <w:jc w:val="center"/>
        <w:rPr>
          <w:b/>
        </w:rPr>
      </w:pPr>
      <w:r w:rsidRPr="004908BB">
        <w:rPr>
          <w:b/>
        </w:rPr>
        <w:t>HIGHLIGHTS</w:t>
      </w:r>
    </w:p>
    <w:p w:rsidR="004908BB" w:rsidRPr="004908BB" w:rsidRDefault="004908BB" w:rsidP="004908BB">
      <w:pPr>
        <w:pStyle w:val="PargrafodaLista"/>
        <w:ind w:left="0"/>
        <w:jc w:val="center"/>
        <w:rPr>
          <w:b/>
          <w:color w:val="000000"/>
        </w:rPr>
      </w:pPr>
    </w:p>
    <w:p w:rsidR="004908BB" w:rsidRPr="00A04B92" w:rsidRDefault="004908BB" w:rsidP="004908BB">
      <w:pPr>
        <w:pStyle w:val="PargrafodaLista"/>
        <w:ind w:left="0"/>
        <w:rPr>
          <w:color w:val="000000"/>
        </w:rPr>
      </w:pPr>
      <w:r w:rsidRPr="00A04B92">
        <w:rPr>
          <w:color w:val="000000"/>
        </w:rPr>
        <w:t>Proteínas estruturadoras de gelo (ISP) são substâncias encontradas em diversos organismos vivos que sobrevivem em regiões muito frias (abaixo de</w:t>
      </w:r>
      <w:r>
        <w:rPr>
          <w:color w:val="000000"/>
        </w:rPr>
        <w:br/>
      </w:r>
      <w:r w:rsidRPr="00A04B92">
        <w:rPr>
          <w:color w:val="000000"/>
        </w:rPr>
        <w:t xml:space="preserve">0 </w:t>
      </w:r>
      <w:proofErr w:type="spellStart"/>
      <w:r w:rsidRPr="00A04B92">
        <w:rPr>
          <w:color w:val="000000"/>
        </w:rPr>
        <w:t>ºC</w:t>
      </w:r>
      <w:proofErr w:type="spellEnd"/>
      <w:r w:rsidRPr="00A04B92">
        <w:rPr>
          <w:color w:val="000000"/>
        </w:rPr>
        <w:t xml:space="preserve">) e são capazes de diminuir a temperatura de congelamento dos fluídos biológicos sem afetar a pressão osmótica. Essa propriedade está relacionada a sua capacidade em modificar a morfologia do crescimento dos cristais de gelo, dependendo da concentração e tipo das ISP presentes. O mecanismo de ação das </w:t>
      </w:r>
      <w:proofErr w:type="spellStart"/>
      <w:r w:rsidRPr="00A04B92">
        <w:rPr>
          <w:color w:val="000000"/>
        </w:rPr>
        <w:t>ISPs</w:t>
      </w:r>
      <w:proofErr w:type="spellEnd"/>
      <w:r w:rsidRPr="00A04B92">
        <w:rPr>
          <w:color w:val="000000"/>
        </w:rPr>
        <w:t xml:space="preserve"> em organismos vivos pode se apresentar como uma alternativa para o mercado de preservação de alimentos congelados, como massas de pão.</w:t>
      </w:r>
    </w:p>
    <w:p w:rsidR="004908BB" w:rsidRPr="00A04B92" w:rsidRDefault="004908BB" w:rsidP="004908BB">
      <w:pPr>
        <w:pStyle w:val="PargrafodaLista"/>
        <w:ind w:left="0"/>
        <w:rPr>
          <w:color w:val="000000"/>
        </w:rPr>
      </w:pPr>
      <w:r w:rsidRPr="00A04B92">
        <w:rPr>
          <w:color w:val="000000"/>
        </w:rPr>
        <w:tab/>
        <w:t xml:space="preserve">Estudos envolvendo o mecanismo de ação das ISP, assim como suas fontes de obtenção e disponibilidade foram amplamente discutidos na literatura internacional na década de 90. Diversos pesquisadores conseguiram elucidar que tipos de ISP, a composição </w:t>
      </w:r>
      <w:proofErr w:type="spellStart"/>
      <w:r w:rsidRPr="00A04B92">
        <w:rPr>
          <w:color w:val="000000"/>
        </w:rPr>
        <w:t>aminoacídica</w:t>
      </w:r>
      <w:proofErr w:type="spellEnd"/>
      <w:r w:rsidRPr="00A04B92">
        <w:rPr>
          <w:color w:val="000000"/>
        </w:rPr>
        <w:t xml:space="preserve">, em alguns casos, e quais estruturas secundárias e terciárias dessas proteínas estão presentes nas diferentes espécies de organismos vivos, sendo o maior enfoque àquelas extraídas dos peixes naturais de regiões com temperaturas abaixo de 0 </w:t>
      </w:r>
      <w:proofErr w:type="spellStart"/>
      <w:r w:rsidRPr="00A04B92">
        <w:rPr>
          <w:color w:val="000000"/>
        </w:rPr>
        <w:t>ºC</w:t>
      </w:r>
      <w:proofErr w:type="spellEnd"/>
      <w:r w:rsidRPr="00A04B92">
        <w:rPr>
          <w:color w:val="000000"/>
        </w:rPr>
        <w:t xml:space="preserve">. </w:t>
      </w:r>
    </w:p>
    <w:p w:rsidR="004908BB" w:rsidRPr="00A04B92" w:rsidRDefault="004908BB" w:rsidP="004908BB">
      <w:pPr>
        <w:pStyle w:val="PargrafodaLista"/>
        <w:ind w:left="0"/>
        <w:rPr>
          <w:color w:val="000000"/>
        </w:rPr>
      </w:pPr>
      <w:r w:rsidRPr="00A04B92">
        <w:rPr>
          <w:color w:val="000000"/>
        </w:rPr>
        <w:tab/>
        <w:t>No final da década de 90 e início dos anos 2000, começam a surgir pesquisas envolvendo plantas, sendo o centeio a cultura de inverno mais estudada</w:t>
      </w:r>
      <w:r w:rsidRPr="00A04B92">
        <w:rPr>
          <w:color w:val="000000" w:themeColor="text1"/>
        </w:rPr>
        <w:t xml:space="preserve">. </w:t>
      </w:r>
      <w:r w:rsidRPr="00A04B92">
        <w:rPr>
          <w:color w:val="000000"/>
        </w:rPr>
        <w:t>Nessa mesma época, começam a aparecer, mais frequentemente, trabalhos que visam à aplicação dessas proteínas em alimentos com o objetivo de preservar os danos causados durante o congelamento devido ao crescimento dos cristais de gelo. Alguns estudos relatam o potencial de aplicação de ISP em sorvetes, tendo sido até mesmo comercializado um produto contendo esse tipo de proteína clonada do sangue de um peixe encontrado no Oceano Ártico.</w:t>
      </w:r>
    </w:p>
    <w:p w:rsidR="004908BB" w:rsidRPr="00A04B92" w:rsidRDefault="004908BB" w:rsidP="004908BB">
      <w:pPr>
        <w:pStyle w:val="PargrafodaLista"/>
        <w:ind w:left="0"/>
        <w:rPr>
          <w:color w:val="000000"/>
        </w:rPr>
      </w:pPr>
      <w:r>
        <w:rPr>
          <w:color w:val="000000"/>
        </w:rPr>
        <w:tab/>
        <w:t>Embora o estudo das ISP</w:t>
      </w:r>
      <w:r w:rsidRPr="00A04B92">
        <w:rPr>
          <w:color w:val="000000"/>
        </w:rPr>
        <w:t xml:space="preserve"> tenha sido amplamente discutido na liter</w:t>
      </w:r>
      <w:r>
        <w:rPr>
          <w:color w:val="000000"/>
        </w:rPr>
        <w:t>atura internacional, no Brasil são escassos os</w:t>
      </w:r>
      <w:r w:rsidRPr="00A04B92">
        <w:rPr>
          <w:color w:val="000000"/>
        </w:rPr>
        <w:t xml:space="preserve"> trabalho</w:t>
      </w:r>
      <w:r>
        <w:rPr>
          <w:color w:val="000000"/>
        </w:rPr>
        <w:t>s sobre o tema. E</w:t>
      </w:r>
      <w:r w:rsidRPr="00A04B92">
        <w:rPr>
          <w:color w:val="000000"/>
        </w:rPr>
        <w:t>studos, que caracterizem extratos brutos de folhas de cultivares de cereais, como trigo e centeio, plantados no Brasil, trarão informações inéditas nesse campo de pesquisa em Ciência e Tecnologia de alimentos no âmbito nacional.</w:t>
      </w:r>
    </w:p>
    <w:p w:rsidR="004908BB" w:rsidRPr="00A04B92" w:rsidRDefault="004908BB" w:rsidP="004908BB">
      <w:pPr>
        <w:pStyle w:val="PargrafodaLista"/>
        <w:ind w:left="0"/>
        <w:rPr>
          <w:color w:val="000000"/>
        </w:rPr>
      </w:pPr>
      <w:r>
        <w:rPr>
          <w:color w:val="000000"/>
        </w:rPr>
        <w:tab/>
        <w:t>A aplicação prática de ISP</w:t>
      </w:r>
      <w:r w:rsidRPr="00A04B92">
        <w:rPr>
          <w:color w:val="000000"/>
        </w:rPr>
        <w:t xml:space="preserve"> em alimentos congelados permitirá um conhecimento prévio sobre essas proteínas e demandará novas pesquisas com o objetivo de investigar suas propriedades </w:t>
      </w:r>
      <w:proofErr w:type="spellStart"/>
      <w:r w:rsidRPr="00A04B92">
        <w:rPr>
          <w:color w:val="000000"/>
        </w:rPr>
        <w:t>crioprotetoras</w:t>
      </w:r>
      <w:proofErr w:type="spellEnd"/>
      <w:r w:rsidRPr="00A04B92">
        <w:rPr>
          <w:color w:val="000000"/>
        </w:rPr>
        <w:t>.</w:t>
      </w:r>
    </w:p>
    <w:p w:rsidR="00605D6A" w:rsidRDefault="00605D6A">
      <w:bookmarkStart w:id="0" w:name="_GoBack"/>
      <w:bookmarkEnd w:id="0"/>
    </w:p>
    <w:sectPr w:rsidR="00605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BB"/>
    <w:rsid w:val="004908BB"/>
    <w:rsid w:val="006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32E27-717B-4660-9491-8E4594A5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908BB"/>
    <w:pPr>
      <w:spacing w:after="0" w:line="360" w:lineRule="auto"/>
      <w:ind w:left="720"/>
      <w:contextualSpacing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Vieira</dc:creator>
  <cp:keywords/>
  <dc:description/>
  <cp:lastModifiedBy>Claudia Vieira</cp:lastModifiedBy>
  <cp:revision>1</cp:revision>
  <dcterms:created xsi:type="dcterms:W3CDTF">2018-04-11T02:06:00Z</dcterms:created>
  <dcterms:modified xsi:type="dcterms:W3CDTF">2018-04-11T02:08:00Z</dcterms:modified>
</cp:coreProperties>
</file>