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04" w:rsidRDefault="00EF7F04" w:rsidP="00BA38B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Tim </w:t>
      </w:r>
      <w:r w:rsidRPr="0098211B">
        <w:rPr>
          <w:rFonts w:ascii="Calibri" w:hAnsi="Calibri"/>
        </w:rPr>
        <w:t>Ingold apresentação para Educ</w:t>
      </w:r>
      <w:r>
        <w:rPr>
          <w:rFonts w:ascii="Calibri" w:hAnsi="Calibri"/>
        </w:rPr>
        <w:t>ação</w:t>
      </w:r>
      <w:r w:rsidRPr="0098211B">
        <w:rPr>
          <w:rFonts w:ascii="Calibri" w:hAnsi="Calibri"/>
        </w:rPr>
        <w:t xml:space="preserve"> em Revista</w:t>
      </w:r>
    </w:p>
    <w:p w:rsidR="00EF7F04" w:rsidRPr="0098211B" w:rsidRDefault="00EF7F04" w:rsidP="00BA38BC">
      <w:pPr>
        <w:jc w:val="both"/>
        <w:rPr>
          <w:rFonts w:ascii="Calibri" w:hAnsi="Calibri"/>
        </w:rPr>
      </w:pPr>
      <w:r>
        <w:rPr>
          <w:rFonts w:ascii="Calibri" w:hAnsi="Calibri"/>
        </w:rPr>
        <w:t>Maio/junho 2013</w:t>
      </w:r>
    </w:p>
    <w:p w:rsidR="00EF7F04" w:rsidRPr="0098211B" w:rsidRDefault="00EF7F04" w:rsidP="00BA38B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Publicação da conferência: Making Growing Learning</w:t>
      </w:r>
    </w:p>
    <w:p w:rsidR="00EF7F04" w:rsidRPr="0098211B" w:rsidRDefault="00EF7F04" w:rsidP="00BA38BC">
      <w:pPr>
        <w:jc w:val="both"/>
        <w:rPr>
          <w:rFonts w:ascii="Calibri" w:hAnsi="Calibri"/>
        </w:rPr>
      </w:pPr>
    </w:p>
    <w:p w:rsidR="00EF7F04" w:rsidRPr="0098211B" w:rsidRDefault="00EF7F04" w:rsidP="00BA38BC">
      <w:pPr>
        <w:jc w:val="both"/>
        <w:rPr>
          <w:rFonts w:ascii="Calibri" w:hAnsi="Calibri"/>
        </w:rPr>
      </w:pPr>
    </w:p>
    <w:p w:rsidR="00EF7F04" w:rsidRPr="0098211B" w:rsidRDefault="00EF7F04" w:rsidP="00BA38BC">
      <w:pPr>
        <w:jc w:val="both"/>
        <w:rPr>
          <w:rFonts w:ascii="Calibri" w:hAnsi="Calibri"/>
        </w:rPr>
      </w:pPr>
      <w:r w:rsidRPr="0098211B">
        <w:rPr>
          <w:rFonts w:ascii="Calibri" w:hAnsi="Calibri"/>
        </w:rPr>
        <w:t xml:space="preserve">A conferência que será aqui reproduzida </w:t>
      </w:r>
      <w:r>
        <w:rPr>
          <w:rFonts w:ascii="Calibri" w:hAnsi="Calibri"/>
        </w:rPr>
        <w:t xml:space="preserve">– </w:t>
      </w:r>
      <w:r w:rsidRPr="00BA38BC">
        <w:rPr>
          <w:rFonts w:ascii="Calibri" w:hAnsi="Calibri"/>
          <w:i/>
        </w:rPr>
        <w:t>Making, Growing, Learning</w:t>
      </w:r>
      <w:r>
        <w:rPr>
          <w:rFonts w:ascii="Calibri" w:hAnsi="Calibri"/>
        </w:rPr>
        <w:t xml:space="preserve"> – </w:t>
      </w:r>
      <w:r w:rsidRPr="0098211B">
        <w:rPr>
          <w:rFonts w:ascii="Calibri" w:hAnsi="Calibri"/>
        </w:rPr>
        <w:t>foi realizada na UFMG em outubro de 2011,  como parte das atividades do antropólogo</w:t>
      </w:r>
      <w:r>
        <w:rPr>
          <w:rFonts w:ascii="Calibri" w:hAnsi="Calibri"/>
        </w:rPr>
        <w:t xml:space="preserve"> Tim Ingold no programa de cátedras do </w:t>
      </w:r>
      <w:r w:rsidRPr="0098211B">
        <w:rPr>
          <w:rFonts w:ascii="Calibri" w:hAnsi="Calibri"/>
        </w:rPr>
        <w:t xml:space="preserve"> In</w:t>
      </w:r>
      <w:r>
        <w:rPr>
          <w:rFonts w:ascii="Calibri" w:hAnsi="Calibri"/>
        </w:rPr>
        <w:t>stituto de Estudos Avançados Transd</w:t>
      </w:r>
      <w:r w:rsidRPr="0098211B">
        <w:rPr>
          <w:rFonts w:ascii="Calibri" w:hAnsi="Calibri"/>
        </w:rPr>
        <w:t xml:space="preserve">isciplinares, IEAT/UFMG. A conferência foi apresentada em duas partes, na Faculdade de Educação e na Escola de Música, </w:t>
      </w:r>
      <w:r>
        <w:rPr>
          <w:rFonts w:ascii="Calibri" w:hAnsi="Calibri"/>
        </w:rPr>
        <w:t>e integrava</w:t>
      </w:r>
      <w:r w:rsidRPr="0098211B">
        <w:rPr>
          <w:rFonts w:ascii="Calibri" w:hAnsi="Calibri"/>
        </w:rPr>
        <w:t xml:space="preserve"> uma programação que incluiu também atividades junto ao Depto. de Soc</w:t>
      </w:r>
      <w:r>
        <w:rPr>
          <w:rFonts w:ascii="Calibri" w:hAnsi="Calibri"/>
        </w:rPr>
        <w:t>iologia e Antropologia, reunindo</w:t>
      </w:r>
      <w:r w:rsidRPr="0098211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um público amplo de </w:t>
      </w:r>
      <w:r w:rsidRPr="0098211B">
        <w:rPr>
          <w:rFonts w:ascii="Calibri" w:hAnsi="Calibri"/>
        </w:rPr>
        <w:t>participantes dos mais diferentes campos disciplinares e áreas de atuação.</w:t>
      </w:r>
      <w:r>
        <w:rPr>
          <w:rFonts w:ascii="Calibri" w:hAnsi="Calibri"/>
        </w:rPr>
        <w:t xml:space="preserve"> O tema da aprendizagem foi a ele solicitado como uma das propostas para a programação do IEAT, e as informações que apresentaremos a seguir servem como um enquadramento inicial para quem tenha interesse em acompanhar esse tema na produção de Ingold.</w:t>
      </w:r>
    </w:p>
    <w:p w:rsidR="00EF7F04" w:rsidRPr="0098211B" w:rsidRDefault="00EF7F04" w:rsidP="00BA38BC">
      <w:pPr>
        <w:jc w:val="both"/>
        <w:rPr>
          <w:rFonts w:ascii="Calibri" w:hAnsi="Calibri"/>
        </w:rPr>
      </w:pPr>
    </w:p>
    <w:p w:rsidR="00EF7F04" w:rsidRPr="0098211B" w:rsidRDefault="00EF7F04" w:rsidP="00BA38BC">
      <w:pPr>
        <w:ind w:right="-205"/>
        <w:jc w:val="both"/>
        <w:rPr>
          <w:rFonts w:ascii="Calibri" w:hAnsi="Calibri"/>
          <w:lang w:val="pt-PT"/>
        </w:rPr>
      </w:pPr>
      <w:r w:rsidRPr="0098211B">
        <w:rPr>
          <w:rFonts w:ascii="Calibri" w:hAnsi="Calibri"/>
          <w:lang w:val="pt-PT"/>
        </w:rPr>
        <w:t xml:space="preserve">Timothy Ingold (1948 -) recebeu seu BA em Antropologia Social pela Universidade de Cambridge em 1970, e seu PhD em 1976. </w:t>
      </w:r>
      <w:r>
        <w:rPr>
          <w:rFonts w:ascii="Calibri" w:hAnsi="Calibri"/>
          <w:lang w:val="pt-PT"/>
        </w:rPr>
        <w:t>Em seu doutorado,</w:t>
      </w:r>
      <w:r w:rsidRPr="0098211B">
        <w:rPr>
          <w:rFonts w:ascii="Calibri" w:hAnsi="Calibri"/>
          <w:lang w:val="pt-PT"/>
        </w:rPr>
        <w:t xml:space="preserve"> realizou pesquisa etnográfica entre os Saami Skolt do nordeste da Finlândia. Foi professor de Antropologia Social na Universidade de Manchester até o ano de 1999, quando foi convidado para </w:t>
      </w:r>
      <w:r>
        <w:rPr>
          <w:rFonts w:ascii="Calibri" w:hAnsi="Calibri"/>
          <w:lang w:val="pt-PT"/>
        </w:rPr>
        <w:t xml:space="preserve">se transferir para </w:t>
      </w:r>
      <w:r w:rsidRPr="0098211B">
        <w:rPr>
          <w:rFonts w:ascii="Calibri" w:hAnsi="Calibri"/>
          <w:lang w:val="pt-PT"/>
        </w:rPr>
        <w:t xml:space="preserve">a  Universidade de Aberdeen (Escócia), onde fundou o Departamento de Antropologia. </w:t>
      </w:r>
    </w:p>
    <w:p w:rsidR="00EF7F04" w:rsidRPr="0098211B" w:rsidRDefault="00EF7F04" w:rsidP="00BA38BC">
      <w:pPr>
        <w:ind w:right="-205"/>
        <w:jc w:val="both"/>
        <w:rPr>
          <w:rFonts w:ascii="Calibri" w:hAnsi="Calibri"/>
          <w:lang w:val="pt-PT"/>
        </w:rPr>
      </w:pPr>
      <w:r w:rsidRPr="0098211B">
        <w:rPr>
          <w:rFonts w:ascii="Calibri" w:hAnsi="Calibri"/>
          <w:lang w:val="pt-PT"/>
        </w:rPr>
        <w:br/>
        <w:t xml:space="preserve">A pesquisa de Ingold sobre a criação de renas e sobre a caça no Ártico o levou a uma preocupação mais geral com as relações humano-animal, com a conceituação da interface humanidade-animalidade, bem como com a antropologia comparativa de caçadores-coletores e as sociedades de pastores, temas que também </w:t>
      </w:r>
      <w:r>
        <w:rPr>
          <w:rFonts w:ascii="Calibri" w:hAnsi="Calibri"/>
          <w:lang w:val="pt-PT"/>
        </w:rPr>
        <w:t>explorou enquanto ministrava</w:t>
      </w:r>
      <w:r w:rsidRPr="0098211B">
        <w:rPr>
          <w:rFonts w:ascii="Calibri" w:hAnsi="Calibri"/>
          <w:lang w:val="pt-PT"/>
        </w:rPr>
        <w:t xml:space="preserve"> cursos em Manchester em antropologia econômica e ecológica. Dessa primeira fase, temos as publicações </w:t>
      </w:r>
      <w:r w:rsidRPr="0098211B">
        <w:rPr>
          <w:rFonts w:ascii="Calibri" w:hAnsi="Calibri"/>
          <w:i/>
          <w:lang w:val="pt-PT"/>
        </w:rPr>
        <w:t>The Apropriation of Nature</w:t>
      </w:r>
      <w:r w:rsidRPr="0098211B">
        <w:rPr>
          <w:rFonts w:ascii="Calibri" w:hAnsi="Calibri"/>
          <w:lang w:val="pt-PT"/>
        </w:rPr>
        <w:t xml:space="preserve">  e </w:t>
      </w:r>
      <w:r w:rsidRPr="0098211B">
        <w:rPr>
          <w:rFonts w:ascii="Calibri" w:hAnsi="Calibri"/>
          <w:i/>
          <w:lang w:val="pt-PT"/>
        </w:rPr>
        <w:t>Evolution and Social Life (</w:t>
      </w:r>
      <w:r w:rsidRPr="0098211B">
        <w:rPr>
          <w:rFonts w:ascii="Calibri" w:hAnsi="Calibri"/>
          <w:lang w:val="pt-PT"/>
        </w:rPr>
        <w:t>1986, ambos</w:t>
      </w:r>
      <w:r w:rsidRPr="0098211B">
        <w:rPr>
          <w:rFonts w:ascii="Calibri" w:hAnsi="Calibri"/>
          <w:i/>
          <w:lang w:val="pt-PT"/>
        </w:rPr>
        <w:t>).</w:t>
      </w:r>
    </w:p>
    <w:p w:rsidR="00EF7F04" w:rsidRPr="0098211B" w:rsidRDefault="00EF7F04" w:rsidP="00BA38BC">
      <w:pPr>
        <w:ind w:right="-205"/>
        <w:jc w:val="both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br/>
        <w:t>Através da reanálise do uso de</w:t>
      </w:r>
      <w:r w:rsidRPr="0098211B">
        <w:rPr>
          <w:rFonts w:ascii="Calibri" w:hAnsi="Calibri"/>
          <w:lang w:val="pt-PT"/>
        </w:rPr>
        <w:t xml:space="preserve"> ferramentas e </w:t>
      </w:r>
      <w:r>
        <w:rPr>
          <w:rFonts w:ascii="Calibri" w:hAnsi="Calibri"/>
          <w:lang w:val="pt-PT"/>
        </w:rPr>
        <w:t xml:space="preserve">uso </w:t>
      </w:r>
      <w:r w:rsidRPr="0098211B">
        <w:rPr>
          <w:rFonts w:ascii="Calibri" w:hAnsi="Calibri"/>
          <w:lang w:val="pt-PT"/>
        </w:rPr>
        <w:t xml:space="preserve">da linguagem como critérios de especificação do que é humano, Ingold tornou-se interessado </w:t>
      </w:r>
      <w:r>
        <w:rPr>
          <w:rFonts w:ascii="Calibri" w:hAnsi="Calibri"/>
          <w:lang w:val="pt-PT"/>
        </w:rPr>
        <w:t>na evolução humana</w:t>
      </w:r>
      <w:r w:rsidRPr="0098211B">
        <w:rPr>
          <w:rFonts w:ascii="Calibri" w:hAnsi="Calibri"/>
          <w:lang w:val="pt-PT"/>
        </w:rPr>
        <w:t xml:space="preserve"> e na conexão entre linguagem e tecnologia. Desde os anos 90 (com a publicação de </w:t>
      </w:r>
      <w:r w:rsidRPr="0098211B">
        <w:rPr>
          <w:rFonts w:ascii="Calibri" w:hAnsi="Calibri"/>
          <w:i/>
          <w:lang w:val="pt-PT"/>
        </w:rPr>
        <w:t>Tools, language and cognition in human evolution,</w:t>
      </w:r>
      <w:r w:rsidRPr="0098211B">
        <w:rPr>
          <w:rFonts w:ascii="Calibri" w:hAnsi="Calibri"/>
          <w:lang w:val="pt-PT"/>
        </w:rPr>
        <w:t xml:space="preserve"> 1993) ele vem buscando formas de abordar conjuntamente a antropologia da arte e da tecnologia, o que o levou a focalizar a </w:t>
      </w:r>
      <w:r w:rsidRPr="0098211B">
        <w:rPr>
          <w:rFonts w:ascii="Calibri" w:hAnsi="Calibri"/>
          <w:i/>
          <w:lang w:val="pt-PT"/>
        </w:rPr>
        <w:t>sk</w:t>
      </w:r>
      <w:r>
        <w:rPr>
          <w:rFonts w:ascii="Calibri" w:hAnsi="Calibri"/>
          <w:i/>
          <w:lang w:val="pt-PT"/>
        </w:rPr>
        <w:t>il</w:t>
      </w:r>
      <w:r w:rsidRPr="0098211B">
        <w:rPr>
          <w:rFonts w:ascii="Calibri" w:hAnsi="Calibri"/>
          <w:i/>
          <w:lang w:val="pt-PT"/>
        </w:rPr>
        <w:t>led practice</w:t>
      </w:r>
      <w:r w:rsidRPr="0098211B">
        <w:rPr>
          <w:rFonts w:ascii="Calibri" w:hAnsi="Calibri"/>
          <w:lang w:val="pt-PT"/>
        </w:rPr>
        <w:t xml:space="preserve"> (a prática qualificada, habilidosa) como um dos temas centrais de suas investigações</w:t>
      </w:r>
      <w:r>
        <w:rPr>
          <w:rStyle w:val="FootnoteReference"/>
          <w:rFonts w:ascii="Calibri" w:hAnsi="Calibri"/>
          <w:lang w:val="pt-PT"/>
        </w:rPr>
        <w:footnoteReference w:id="1"/>
      </w:r>
      <w:r w:rsidRPr="0098211B">
        <w:rPr>
          <w:rFonts w:ascii="Calibri" w:hAnsi="Calibri"/>
          <w:lang w:val="pt-PT"/>
        </w:rPr>
        <w:t>.</w:t>
      </w:r>
    </w:p>
    <w:p w:rsidR="00EF7F04" w:rsidRPr="0098211B" w:rsidRDefault="00EF7F04" w:rsidP="00BA38BC">
      <w:pPr>
        <w:ind w:right="-205"/>
        <w:jc w:val="both"/>
        <w:rPr>
          <w:rFonts w:ascii="Calibri" w:hAnsi="Calibri"/>
          <w:lang w:val="pt-PT"/>
        </w:rPr>
      </w:pPr>
    </w:p>
    <w:p w:rsidR="00EF7F04" w:rsidRPr="00520BA0" w:rsidRDefault="00EF7F04" w:rsidP="00BA38BC">
      <w:pPr>
        <w:pStyle w:val="Default"/>
        <w:jc w:val="both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>I</w:t>
      </w:r>
      <w:r w:rsidRPr="0098211B">
        <w:rPr>
          <w:rFonts w:ascii="Calibri" w:hAnsi="Calibri"/>
          <w:lang w:val="pt-PT"/>
        </w:rPr>
        <w:t>nfluenciado pelo trabalho de James Gibson sobre os sistemas de percepção, ele passou a explorar formas de int</w:t>
      </w:r>
      <w:r>
        <w:rPr>
          <w:rFonts w:ascii="Calibri" w:hAnsi="Calibri"/>
          <w:lang w:val="pt-PT"/>
        </w:rPr>
        <w:t>egrar abordagens ecológicas na Antropologia e na P</w:t>
      </w:r>
      <w:r w:rsidRPr="0098211B">
        <w:rPr>
          <w:rFonts w:ascii="Calibri" w:hAnsi="Calibri"/>
          <w:lang w:val="pt-PT"/>
        </w:rPr>
        <w:t>sicologia</w:t>
      </w:r>
      <w:r>
        <w:rPr>
          <w:rFonts w:ascii="Calibri" w:hAnsi="Calibri"/>
          <w:lang w:val="pt-PT"/>
        </w:rPr>
        <w:t xml:space="preserve">. Buscou rever a tese da complementariedade sobre os três planos – biológico, psicológico e cultural – advogando uma sua completa superação por formulações de novos campos de conhecimento, para além de uma concepção interdisciplinar (ou complementar) entre eles. Em substituição à noção de transmissão – genética </w:t>
      </w:r>
      <w:r w:rsidRPr="007C3BB5">
        <w:rPr>
          <w:rFonts w:ascii="Calibri" w:hAnsi="Calibri"/>
          <w:i/>
          <w:lang w:val="pt-PT"/>
        </w:rPr>
        <w:t>e</w:t>
      </w:r>
      <w:r>
        <w:rPr>
          <w:rFonts w:ascii="Calibri" w:hAnsi="Calibri"/>
          <w:lang w:val="pt-PT"/>
        </w:rPr>
        <w:t xml:space="preserve"> cultural – ele propõe uma abordagem relacional de um organismo-pessoa que se constitui em sua totalidade em constante interação com o ambiente, contestando dessa forma posições conhecidas no neo-darwinismo e nas ciências cognitivas. Através de uma proposição original do conceito de </w:t>
      </w:r>
      <w:r w:rsidRPr="007C3BB5">
        <w:rPr>
          <w:rFonts w:ascii="Calibri" w:hAnsi="Calibri"/>
          <w:i/>
          <w:lang w:val="pt-PT"/>
        </w:rPr>
        <w:t>skill</w:t>
      </w:r>
      <w:r>
        <w:rPr>
          <w:rFonts w:ascii="Calibri" w:hAnsi="Calibri"/>
          <w:lang w:val="pt-PT"/>
        </w:rPr>
        <w:t xml:space="preserve">, Ingold afirma que o crescimento das habilidades incorporadas se dá através da coordenação da percepção-ação dentro de específicos contextos sociais e ambientais. </w:t>
      </w:r>
      <w:r w:rsidRPr="0098211B">
        <w:rPr>
          <w:rFonts w:ascii="Calibri" w:hAnsi="Calibri"/>
          <w:lang w:val="pt-PT"/>
        </w:rPr>
        <w:t xml:space="preserve">Essas ideias são apresentadas em seu livro </w:t>
      </w:r>
      <w:r w:rsidRPr="00F66E62">
        <w:rPr>
          <w:rFonts w:ascii="Calibri" w:hAnsi="Calibri"/>
          <w:i/>
          <w:lang w:val="pt-PT"/>
        </w:rPr>
        <w:t>The Perception of the Environment: Essays on livelihood, dwelling and skill</w:t>
      </w:r>
      <w:r w:rsidRPr="0098211B">
        <w:rPr>
          <w:rFonts w:ascii="Calibri" w:hAnsi="Calibri"/>
          <w:lang w:val="pt-PT"/>
        </w:rPr>
        <w:t xml:space="preserve"> (2000), uma coletânea de 23 ensaios escritos ao longo da década anterior</w:t>
      </w:r>
      <w:r>
        <w:rPr>
          <w:rStyle w:val="FootnoteReference"/>
          <w:rFonts w:ascii="Calibri" w:hAnsi="Calibri" w:cs="Georgia"/>
          <w:lang w:val="pt-PT"/>
        </w:rPr>
        <w:footnoteReference w:id="2"/>
      </w:r>
      <w:r w:rsidRPr="0098211B">
        <w:rPr>
          <w:rFonts w:ascii="Calibri" w:hAnsi="Calibri"/>
          <w:lang w:val="pt-PT"/>
        </w:rPr>
        <w:t xml:space="preserve">. </w:t>
      </w:r>
    </w:p>
    <w:p w:rsidR="00EF7F04" w:rsidRDefault="00EF7F04" w:rsidP="00BA38BC">
      <w:pPr>
        <w:jc w:val="both"/>
        <w:rPr>
          <w:rFonts w:ascii="Calibri" w:hAnsi="Calibri"/>
        </w:rPr>
      </w:pPr>
    </w:p>
    <w:p w:rsidR="00EF7F04" w:rsidRDefault="00EF7F04" w:rsidP="00BA38BC">
      <w:pPr>
        <w:jc w:val="both"/>
        <w:rPr>
          <w:rFonts w:ascii="Calibri" w:hAnsi="Calibri"/>
        </w:rPr>
      </w:pPr>
      <w:r w:rsidRPr="0098211B">
        <w:rPr>
          <w:rFonts w:ascii="Calibri" w:hAnsi="Calibri"/>
        </w:rPr>
        <w:t>Em projeto de pesquisa</w:t>
      </w:r>
      <w:r>
        <w:rPr>
          <w:rFonts w:ascii="Calibri" w:hAnsi="Calibri"/>
        </w:rPr>
        <w:t xml:space="preserve"> desenvolvido entre 2002 e 2005,</w:t>
      </w:r>
      <w:r w:rsidRPr="0098211B">
        <w:rPr>
          <w:rFonts w:ascii="Calibri" w:hAnsi="Calibri"/>
        </w:rPr>
        <w:t xml:space="preserve"> sobre o tema “Aprender é compreender na prática”</w:t>
      </w:r>
      <w:r>
        <w:rPr>
          <w:rFonts w:ascii="Calibri" w:hAnsi="Calibri"/>
        </w:rPr>
        <w:t xml:space="preserve"> (</w:t>
      </w:r>
      <w:r w:rsidRPr="007C3BB5"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  <w:lang w:val="en-US"/>
        </w:rPr>
        <w:t>Learning is understanding in practice: exploring the relations between perception, creativity and skill</w:t>
      </w:r>
      <w:r>
        <w:rPr>
          <w:rFonts w:ascii="Calibri" w:hAnsi="Calibri"/>
        </w:rPr>
        <w:t>)</w:t>
      </w:r>
      <w:r w:rsidRPr="0098211B">
        <w:rPr>
          <w:rFonts w:ascii="Calibri" w:hAnsi="Calibri"/>
        </w:rPr>
        <w:t xml:space="preserve">, Ingold sugere que seria interessante verificar o que o </w:t>
      </w:r>
      <w:r w:rsidRPr="00520BA0">
        <w:rPr>
          <w:rFonts w:ascii="Calibri" w:hAnsi="Calibri"/>
          <w:i/>
        </w:rPr>
        <w:t>making</w:t>
      </w:r>
      <w:r w:rsidRPr="0098211B">
        <w:rPr>
          <w:rFonts w:ascii="Calibri" w:hAnsi="Calibri"/>
        </w:rPr>
        <w:t xml:space="preserve"> tem a ensinar à Pedagogia. </w:t>
      </w:r>
      <w:r>
        <w:rPr>
          <w:rFonts w:ascii="Calibri" w:hAnsi="Calibri"/>
        </w:rPr>
        <w:t xml:space="preserve">A exploração dos modos de fazer, e de aprender,  em quatro campos, os  quatro </w:t>
      </w:r>
      <w:r w:rsidRPr="009B4665">
        <w:rPr>
          <w:rFonts w:ascii="Calibri" w:hAnsi="Calibri"/>
          <w:i/>
        </w:rPr>
        <w:t>A’s</w:t>
      </w:r>
      <w:r>
        <w:rPr>
          <w:rFonts w:ascii="Calibri" w:hAnsi="Calibri"/>
        </w:rPr>
        <w:t xml:space="preserve"> (Anthropology, Archaelogy, Art and Architecture) aparece em uma primeira versão em ensaio publicado dentro de uma coletânea de título </w:t>
      </w:r>
      <w:r w:rsidRPr="00E4469E">
        <w:rPr>
          <w:rFonts w:ascii="Calibri" w:hAnsi="Calibri"/>
          <w:i/>
        </w:rPr>
        <w:t>Ways of Knowing</w:t>
      </w:r>
      <w:r>
        <w:rPr>
          <w:rFonts w:ascii="Calibri" w:hAnsi="Calibri"/>
          <w:i/>
        </w:rPr>
        <w:t>: New Approaches in the Anthropology of Experience and Learning</w:t>
      </w:r>
      <w:r>
        <w:rPr>
          <w:rFonts w:ascii="Calibri" w:hAnsi="Calibri"/>
        </w:rPr>
        <w:t xml:space="preserve"> (ed. by Mark Harris, 2007). Ingold parte de discussões sobre a aprendizagem da Antropologia e a Antropologia da Aprendizagem, e a proposta de se explorar não uma Antropologia </w:t>
      </w:r>
      <w:r w:rsidRPr="003F18AF">
        <w:rPr>
          <w:rFonts w:ascii="Calibri" w:hAnsi="Calibri"/>
          <w:i/>
        </w:rPr>
        <w:t>da</w:t>
      </w:r>
      <w:r>
        <w:rPr>
          <w:rFonts w:ascii="Calibri" w:hAnsi="Calibri"/>
        </w:rPr>
        <w:t xml:space="preserve"> (Arte, Arquitetura, etc), mas de se explorar as possibilidades de fazer Antropologia </w:t>
      </w:r>
      <w:r w:rsidRPr="003F18AF">
        <w:rPr>
          <w:rFonts w:ascii="Calibri" w:hAnsi="Calibri"/>
          <w:i/>
        </w:rPr>
        <w:t>com</w:t>
      </w:r>
      <w:r>
        <w:rPr>
          <w:rFonts w:ascii="Calibri" w:hAnsi="Calibri"/>
        </w:rPr>
        <w:t xml:space="preserve"> (a Arte, a Arquitetura, etc).</w:t>
      </w:r>
    </w:p>
    <w:p w:rsidR="00EF7F04" w:rsidRDefault="00EF7F04" w:rsidP="00BA38BC">
      <w:pPr>
        <w:jc w:val="both"/>
        <w:rPr>
          <w:rFonts w:ascii="Calibri" w:hAnsi="Calibri"/>
        </w:rPr>
      </w:pPr>
    </w:p>
    <w:p w:rsidR="00EF7F04" w:rsidRDefault="00EF7F04" w:rsidP="00BA38B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O tema da </w:t>
      </w:r>
      <w:r w:rsidRPr="00520BA0">
        <w:rPr>
          <w:rFonts w:ascii="Calibri" w:hAnsi="Calibri"/>
          <w:i/>
        </w:rPr>
        <w:t>skilled practice</w:t>
      </w:r>
      <w:r>
        <w:rPr>
          <w:rFonts w:ascii="Calibri" w:hAnsi="Calibri"/>
        </w:rPr>
        <w:t xml:space="preserve"> e da </w:t>
      </w:r>
      <w:r w:rsidRPr="009B4665">
        <w:rPr>
          <w:rFonts w:ascii="Calibri" w:hAnsi="Calibri"/>
        </w:rPr>
        <w:t>aprendizagem</w:t>
      </w:r>
      <w:r>
        <w:rPr>
          <w:rFonts w:ascii="Calibri" w:hAnsi="Calibri"/>
        </w:rPr>
        <w:t xml:space="preserve"> estão em contínuo </w:t>
      </w:r>
      <w:r w:rsidRPr="009B4665">
        <w:rPr>
          <w:rFonts w:ascii="Calibri" w:hAnsi="Calibri"/>
        </w:rPr>
        <w:t>movimento</w:t>
      </w:r>
      <w:r>
        <w:rPr>
          <w:rFonts w:ascii="Calibri" w:hAnsi="Calibri"/>
        </w:rPr>
        <w:t xml:space="preserve"> na obra desse incansável pesquisador, que revela alguns deslocamentos significativos já no título da conferência  apresentada em 2010 na London School of Economics: </w:t>
      </w:r>
      <w:r w:rsidRPr="00520BA0">
        <w:rPr>
          <w:rFonts w:ascii="Calibri" w:hAnsi="Calibri"/>
          <w:i/>
        </w:rPr>
        <w:t>To Learn is to Improvise a Movement Along a Way of Life</w:t>
      </w:r>
      <w:r>
        <w:rPr>
          <w:rFonts w:ascii="Calibri" w:hAnsi="Calibri"/>
        </w:rPr>
        <w:t>.</w:t>
      </w:r>
    </w:p>
    <w:p w:rsidR="00EF7F04" w:rsidRDefault="00EF7F04" w:rsidP="00BA38BC">
      <w:pPr>
        <w:jc w:val="both"/>
        <w:rPr>
          <w:rFonts w:ascii="Calibri" w:hAnsi="Calibri"/>
        </w:rPr>
      </w:pPr>
    </w:p>
    <w:p w:rsidR="00EF7F04" w:rsidRDefault="00EF7F04" w:rsidP="00BA38B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 w:rsidRPr="00DC0E6C">
        <w:rPr>
          <w:rFonts w:ascii="Calibri" w:hAnsi="Calibri"/>
          <w:i/>
        </w:rPr>
        <w:t>Being Alive</w:t>
      </w:r>
      <w:r>
        <w:rPr>
          <w:rFonts w:ascii="Calibri" w:hAnsi="Calibri"/>
          <w:i/>
        </w:rPr>
        <w:t>: Essays on movement, knowledge and description</w:t>
      </w:r>
      <w:r>
        <w:rPr>
          <w:rFonts w:ascii="Calibri" w:hAnsi="Calibri"/>
        </w:rPr>
        <w:t xml:space="preserve"> (2011), uma segunda coletânea que reúne parte dos ensaios do período entre 2000 e 2010, a cultura material é apresentada </w:t>
      </w:r>
      <w:r w:rsidRPr="00BF29CD">
        <w:rPr>
          <w:rFonts w:ascii="Calibri" w:hAnsi="Calibri"/>
          <w:i/>
        </w:rPr>
        <w:t>vis-a-vis</w:t>
      </w:r>
      <w:r>
        <w:rPr>
          <w:rFonts w:ascii="Calibri" w:hAnsi="Calibri"/>
        </w:rPr>
        <w:t xml:space="preserve"> com a Biologia e com a própria noção de vida, e o tema do movimento, já explorado anteriormente,  se revela central em suas análises. Na introdução do livro </w:t>
      </w:r>
      <w:r w:rsidRPr="00DC0E6C">
        <w:rPr>
          <w:rFonts w:ascii="Calibri" w:hAnsi="Calibri"/>
          <w:i/>
        </w:rPr>
        <w:t>Redrawing Anthropology</w:t>
      </w:r>
      <w:r>
        <w:rPr>
          <w:rFonts w:ascii="Calibri" w:hAnsi="Calibri"/>
          <w:i/>
        </w:rPr>
        <w:t xml:space="preserve">: Materials, </w:t>
      </w:r>
      <w:r w:rsidRPr="00BF29CD">
        <w:rPr>
          <w:rFonts w:ascii="Calibri" w:hAnsi="Calibri"/>
          <w:i/>
        </w:rPr>
        <w:t>Movements, Lines</w:t>
      </w:r>
      <w:r>
        <w:rPr>
          <w:rFonts w:ascii="Calibri" w:hAnsi="Calibri"/>
        </w:rPr>
        <w:t xml:space="preserve"> (editado em 2011, em seguida a seminário organizado pelo autor com o mesmo título), o tema da aprendizagem do movimento – </w:t>
      </w:r>
      <w:r>
        <w:rPr>
          <w:rFonts w:ascii="Calibri" w:hAnsi="Calibri"/>
          <w:i/>
        </w:rPr>
        <w:t>learn the</w:t>
      </w:r>
      <w:r w:rsidRPr="00BF29CD">
        <w:rPr>
          <w:rFonts w:ascii="Calibri" w:hAnsi="Calibri"/>
          <w:i/>
        </w:rPr>
        <w:t xml:space="preserve"> movement</w:t>
      </w:r>
      <w:r>
        <w:rPr>
          <w:rFonts w:ascii="Calibri" w:hAnsi="Calibri"/>
          <w:i/>
        </w:rPr>
        <w:t xml:space="preserve">s </w:t>
      </w:r>
      <w:r>
        <w:rPr>
          <w:rFonts w:ascii="Calibri" w:hAnsi="Calibri"/>
        </w:rPr>
        <w:t xml:space="preserve"> – é tomado como uma das referências para se relançar programaticamente a Antropologia.</w:t>
      </w:r>
    </w:p>
    <w:p w:rsidR="00EF7F04" w:rsidRDefault="00EF7F04" w:rsidP="00BA38BC">
      <w:pPr>
        <w:jc w:val="both"/>
        <w:rPr>
          <w:rFonts w:ascii="Calibri" w:hAnsi="Calibri"/>
        </w:rPr>
      </w:pPr>
    </w:p>
    <w:p w:rsidR="00EF7F04" w:rsidRDefault="00EF7F04" w:rsidP="00BA38BC">
      <w:pPr>
        <w:jc w:val="both"/>
        <w:rPr>
          <w:rFonts w:ascii="Calibri" w:hAnsi="Calibri"/>
        </w:rPr>
      </w:pPr>
      <w:r>
        <w:rPr>
          <w:rFonts w:ascii="Calibri" w:hAnsi="Calibri"/>
        </w:rPr>
        <w:t>Na conferência do IEAT, Ingold retoma o tema da aprendizagem e o insere nesse renovado horizonte. Na primeira parte, combate diretamente a ideia que a aprendizagem aconteça pela transmissão de conhecimentos entre gerações – concepção essa muito presente na prática e na teoria educacionais. Parte de considerações críticas à noção de transmissão genética e à de transmissão de conhecimentos que, em ambos os casos, se apoiam, segundo o autor, em uma mesma falácia simples: “a de considerar que as informações possam ser especificadas de forma independente dos processos de produção e crescimento que lhe deram origem”.  Nessa direção, afirma que o conhecimento não é pré-condição necessária para a prática qualificada. Ao contrário, o conhecimento é o resultado sempre emergente dessa prática.</w:t>
      </w:r>
    </w:p>
    <w:p w:rsidR="00EF7F04" w:rsidRDefault="00EF7F04" w:rsidP="00BA38BC">
      <w:pPr>
        <w:jc w:val="both"/>
        <w:rPr>
          <w:rFonts w:ascii="Calibri" w:hAnsi="Calibri"/>
        </w:rPr>
      </w:pPr>
    </w:p>
    <w:p w:rsidR="00EF7F04" w:rsidRDefault="00EF7F04" w:rsidP="00BA38B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Na segunda parte, afirma então que cada geração contribui para a próxima ao definir as tarefas e as condições que permitem que os principiantes possam crescer, se desenvolver com a sabedoria de seus antecessores. Ressalta, no entanto, a aprendizagem como um processo criativo: mesmo quando se trata de um processo de cópia, implica em uma contínua improvisação sob condições que não são nunca as mesmas. O que poderia ser considerado o produto final, mesmo quando igual ao modelo (quer se trate de um objeto, quer se trate da performance de uma dança ou outro movimento) –  objetivo de muitos dos esforços de aprender –  é no entanto resultado de contínuos ajustes e coordenações de ações que contingencialmente se apresentam, ou são solicitados no curso da prática. “Assim, o conhecimento passa por um contínuo crescimento e renovação dentro da vida cotidiana, através da imersão de diferentes gerações que vivem contemporaneamente em um mesmo contexto de existência”. </w:t>
      </w:r>
    </w:p>
    <w:p w:rsidR="00EF7F04" w:rsidRDefault="00EF7F04" w:rsidP="00BA38BC">
      <w:pPr>
        <w:jc w:val="both"/>
        <w:rPr>
          <w:rFonts w:ascii="Calibri" w:hAnsi="Calibri"/>
        </w:rPr>
      </w:pPr>
    </w:p>
    <w:p w:rsidR="00EF7F04" w:rsidRDefault="00EF7F04" w:rsidP="00BA38B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Ao apresentar essa incursão no conjunto muito amplo da obra de Tim Ingold, esperamos ter oferecido sugestões de itinerários, ou de leituras que podemos compartilhar para quem se interesse em acompanhar o tema da aprendizagem em uma obra </w:t>
      </w:r>
      <w:r w:rsidRPr="00D95BF4">
        <w:rPr>
          <w:rFonts w:ascii="Calibri" w:hAnsi="Calibri"/>
          <w:i/>
        </w:rPr>
        <w:t>in progress</w:t>
      </w:r>
      <w:r>
        <w:rPr>
          <w:rFonts w:ascii="Calibri" w:hAnsi="Calibri"/>
        </w:rPr>
        <w:t xml:space="preserve">, de um antropólogo em plena produção. Seu mais recente livro,  </w:t>
      </w:r>
      <w:r w:rsidRPr="00D95BF4">
        <w:rPr>
          <w:rFonts w:ascii="Calibri" w:hAnsi="Calibri"/>
          <w:i/>
        </w:rPr>
        <w:t>Making: Anthropology, Archaeology, Art and Architecture</w:t>
      </w:r>
      <w:r>
        <w:rPr>
          <w:rFonts w:ascii="Calibri" w:hAnsi="Calibri"/>
        </w:rPr>
        <w:t xml:space="preserve"> (2013) sem dúvida deve nos trazer outras inflexões e  proposições já presentes na conferência que ora publicamos. </w:t>
      </w:r>
    </w:p>
    <w:p w:rsidR="00EF7F04" w:rsidRDefault="00EF7F04" w:rsidP="00BA38BC">
      <w:pPr>
        <w:jc w:val="both"/>
        <w:rPr>
          <w:rFonts w:ascii="Calibri" w:hAnsi="Calibri"/>
        </w:rPr>
      </w:pPr>
    </w:p>
    <w:p w:rsidR="00EF7F04" w:rsidRDefault="00EF7F04" w:rsidP="00BA38BC">
      <w:pPr>
        <w:jc w:val="both"/>
        <w:rPr>
          <w:rFonts w:ascii="Calibri" w:hAnsi="Calibri"/>
        </w:rPr>
      </w:pPr>
    </w:p>
    <w:p w:rsidR="00EF7F04" w:rsidRPr="005344DA" w:rsidRDefault="00EF7F04" w:rsidP="00BA38BC">
      <w:pPr>
        <w:jc w:val="both"/>
        <w:rPr>
          <w:rFonts w:ascii="Calibri" w:hAnsi="Calibri"/>
          <w:i/>
        </w:rPr>
      </w:pPr>
      <w:r w:rsidRPr="005344DA">
        <w:rPr>
          <w:rFonts w:ascii="Calibri" w:hAnsi="Calibri"/>
          <w:i/>
        </w:rPr>
        <w:t>Ana Maria R. Gomes</w:t>
      </w:r>
    </w:p>
    <w:p w:rsidR="00EF7F04" w:rsidRPr="005344DA" w:rsidRDefault="00EF7F04" w:rsidP="00BA38BC">
      <w:pPr>
        <w:jc w:val="both"/>
        <w:rPr>
          <w:rFonts w:ascii="Calibri" w:hAnsi="Calibri"/>
          <w:i/>
        </w:rPr>
      </w:pPr>
      <w:r w:rsidRPr="005344DA">
        <w:rPr>
          <w:rFonts w:ascii="Calibri" w:hAnsi="Calibri"/>
          <w:i/>
        </w:rPr>
        <w:t>Professora Associada</w:t>
      </w:r>
    </w:p>
    <w:p w:rsidR="00EF7F04" w:rsidRPr="005344DA" w:rsidRDefault="00EF7F04" w:rsidP="00BA38BC">
      <w:pPr>
        <w:jc w:val="both"/>
        <w:rPr>
          <w:rFonts w:ascii="Calibri" w:hAnsi="Calibri"/>
          <w:i/>
        </w:rPr>
      </w:pPr>
      <w:r w:rsidRPr="005344DA">
        <w:rPr>
          <w:rFonts w:ascii="Calibri" w:hAnsi="Calibri"/>
          <w:i/>
        </w:rPr>
        <w:t>Faculdade de Educação da UFMG</w:t>
      </w:r>
    </w:p>
    <w:sectPr w:rsidR="00EF7F04" w:rsidRPr="005344DA" w:rsidSect="00833A83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F04" w:rsidRDefault="00EF7F04" w:rsidP="00520BA0">
      <w:r>
        <w:separator/>
      </w:r>
    </w:p>
  </w:endnote>
  <w:endnote w:type="continuationSeparator" w:id="0">
    <w:p w:rsidR="00EF7F04" w:rsidRDefault="00EF7F04" w:rsidP="00520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F04" w:rsidRDefault="00EF7F04" w:rsidP="001711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7F04" w:rsidRDefault="00EF7F04" w:rsidP="003C26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F04" w:rsidRDefault="00EF7F04" w:rsidP="001711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F7F04" w:rsidRDefault="00EF7F04" w:rsidP="003C268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F04" w:rsidRDefault="00EF7F04" w:rsidP="00520BA0">
      <w:r>
        <w:separator/>
      </w:r>
    </w:p>
  </w:footnote>
  <w:footnote w:type="continuationSeparator" w:id="0">
    <w:p w:rsidR="00EF7F04" w:rsidRDefault="00EF7F04" w:rsidP="00520BA0">
      <w:r>
        <w:continuationSeparator/>
      </w:r>
    </w:p>
  </w:footnote>
  <w:footnote w:id="1">
    <w:p w:rsidR="00EF7F04" w:rsidRDefault="00EF7F04" w:rsidP="001711C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711C5">
        <w:rPr>
          <w:rFonts w:ascii="Calibri" w:hAnsi="Calibri"/>
          <w:sz w:val="20"/>
          <w:szCs w:val="20"/>
          <w:lang w:val="en-US"/>
        </w:rPr>
        <w:t xml:space="preserve">O tema é trabalhado no artigo </w:t>
      </w:r>
      <w:r>
        <w:rPr>
          <w:rFonts w:ascii="Calibri" w:hAnsi="Calibri"/>
          <w:sz w:val="20"/>
          <w:szCs w:val="20"/>
          <w:lang w:val="en-US"/>
        </w:rPr>
        <w:t>“</w:t>
      </w:r>
      <w:r w:rsidRPr="001711C5">
        <w:rPr>
          <w:rFonts w:ascii="Calibri" w:hAnsi="Calibri" w:cs="Arial"/>
          <w:sz w:val="20"/>
          <w:szCs w:val="20"/>
          <w:lang w:val="en-US"/>
        </w:rPr>
        <w:t>Beyond Art and Technology: The Anthropology of skill</w:t>
      </w:r>
      <w:r>
        <w:rPr>
          <w:rFonts w:ascii="Calibri" w:hAnsi="Calibri" w:cs="Arial"/>
          <w:sz w:val="20"/>
          <w:szCs w:val="20"/>
          <w:lang w:val="en-US"/>
        </w:rPr>
        <w:t>”</w:t>
      </w:r>
      <w:r w:rsidRPr="001711C5">
        <w:rPr>
          <w:rFonts w:ascii="Calibri" w:hAnsi="Calibri" w:cs="Arial"/>
          <w:sz w:val="20"/>
          <w:szCs w:val="20"/>
          <w:lang w:val="en-US"/>
        </w:rPr>
        <w:t xml:space="preserve"> (In: Schiffer, M.B. – </w:t>
      </w:r>
      <w:r w:rsidRPr="001711C5">
        <w:rPr>
          <w:rFonts w:ascii="Calibri" w:hAnsi="Calibri" w:cs="Arial"/>
          <w:i/>
          <w:iCs/>
          <w:sz w:val="20"/>
          <w:szCs w:val="20"/>
          <w:lang w:val="en-US"/>
        </w:rPr>
        <w:t>Anthropological Perspectives on Technology</w:t>
      </w:r>
      <w:r w:rsidRPr="001711C5">
        <w:rPr>
          <w:rFonts w:ascii="Calibri" w:hAnsi="Calibri" w:cs="Arial"/>
          <w:sz w:val="20"/>
          <w:szCs w:val="20"/>
          <w:lang w:val="en-US"/>
        </w:rPr>
        <w:t xml:space="preserve">. Albuquerque (NM): University of New Mexico Press, 20010 – </w:t>
      </w:r>
      <w:r>
        <w:rPr>
          <w:rFonts w:ascii="Calibri" w:hAnsi="Calibri"/>
          <w:sz w:val="20"/>
          <w:szCs w:val="20"/>
          <w:lang w:val="en-US"/>
        </w:rPr>
        <w:t>e coincide</w:t>
      </w:r>
      <w:r w:rsidRPr="001711C5">
        <w:rPr>
          <w:rFonts w:ascii="Calibri" w:hAnsi="Calibri"/>
          <w:sz w:val="20"/>
          <w:szCs w:val="20"/>
          <w:lang w:val="en-US"/>
        </w:rPr>
        <w:t xml:space="preserve"> parcialmente com o cap. 19 do livro </w:t>
      </w:r>
      <w:r w:rsidRPr="001711C5">
        <w:rPr>
          <w:rFonts w:ascii="Calibri" w:hAnsi="Calibri"/>
          <w:i/>
          <w:sz w:val="20"/>
          <w:szCs w:val="20"/>
          <w:lang w:val="en-US"/>
        </w:rPr>
        <w:t>The Perception of the Environment</w:t>
      </w:r>
      <w:r w:rsidRPr="001711C5">
        <w:rPr>
          <w:rFonts w:ascii="Calibri" w:hAnsi="Calibri"/>
          <w:sz w:val="20"/>
          <w:szCs w:val="20"/>
          <w:lang w:val="en-US"/>
        </w:rPr>
        <w:t>).</w:t>
      </w:r>
    </w:p>
  </w:footnote>
  <w:footnote w:id="2">
    <w:p w:rsidR="00EF7F04" w:rsidRDefault="00EF7F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20BA0">
        <w:rPr>
          <w:rFonts w:ascii="Calibri" w:hAnsi="Calibri"/>
          <w:sz w:val="20"/>
          <w:szCs w:val="20"/>
          <w:lang w:val="pt-PT"/>
        </w:rPr>
        <w:t>Essa abordagem é conhecida pelo público brasileiro especialmente através de um artigo publicado em português “Da transmissão de represent</w:t>
      </w:r>
      <w:bookmarkStart w:id="0" w:name="_GoBack"/>
      <w:bookmarkEnd w:id="0"/>
      <w:r w:rsidRPr="00520BA0">
        <w:rPr>
          <w:rFonts w:ascii="Calibri" w:hAnsi="Calibri"/>
          <w:sz w:val="20"/>
          <w:szCs w:val="20"/>
          <w:lang w:val="pt-PT"/>
        </w:rPr>
        <w:t>ações à Educação da Atenção” (</w:t>
      </w:r>
      <w:r w:rsidRPr="00520BA0">
        <w:rPr>
          <w:rFonts w:ascii="Calibri" w:hAnsi="Calibri"/>
          <w:i/>
          <w:sz w:val="20"/>
          <w:szCs w:val="20"/>
          <w:lang w:val="pt-PT"/>
        </w:rPr>
        <w:t>Educação</w:t>
      </w:r>
      <w:r w:rsidRPr="00520BA0">
        <w:rPr>
          <w:rFonts w:ascii="Calibri" w:hAnsi="Calibri"/>
          <w:sz w:val="20"/>
          <w:szCs w:val="20"/>
          <w:lang w:val="pt-PT"/>
        </w:rPr>
        <w:t>, Porto Alegre, v. 33, n. 1, p. 6-25, jan./abr. 2010).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5CD"/>
    <w:rsid w:val="000C6056"/>
    <w:rsid w:val="000D6C0F"/>
    <w:rsid w:val="001711C5"/>
    <w:rsid w:val="001966E7"/>
    <w:rsid w:val="0028538A"/>
    <w:rsid w:val="002B06D6"/>
    <w:rsid w:val="003C268E"/>
    <w:rsid w:val="003F18AF"/>
    <w:rsid w:val="00434B95"/>
    <w:rsid w:val="00467C69"/>
    <w:rsid w:val="00520BA0"/>
    <w:rsid w:val="00527E58"/>
    <w:rsid w:val="005344DA"/>
    <w:rsid w:val="005522F4"/>
    <w:rsid w:val="005655D7"/>
    <w:rsid w:val="005C578B"/>
    <w:rsid w:val="00660094"/>
    <w:rsid w:val="00720A2D"/>
    <w:rsid w:val="007C3BB5"/>
    <w:rsid w:val="00833A83"/>
    <w:rsid w:val="00862C05"/>
    <w:rsid w:val="0098211B"/>
    <w:rsid w:val="00984F30"/>
    <w:rsid w:val="009B4665"/>
    <w:rsid w:val="009C187B"/>
    <w:rsid w:val="00A53FE9"/>
    <w:rsid w:val="00AC2F6A"/>
    <w:rsid w:val="00B4750C"/>
    <w:rsid w:val="00B855CD"/>
    <w:rsid w:val="00BA38BC"/>
    <w:rsid w:val="00BE5A1F"/>
    <w:rsid w:val="00BF29CD"/>
    <w:rsid w:val="00C209EE"/>
    <w:rsid w:val="00C92657"/>
    <w:rsid w:val="00D26892"/>
    <w:rsid w:val="00D95BF4"/>
    <w:rsid w:val="00DC0E6C"/>
    <w:rsid w:val="00E4469E"/>
    <w:rsid w:val="00EF7F04"/>
    <w:rsid w:val="00F66E62"/>
    <w:rsid w:val="00F9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657"/>
    <w:rPr>
      <w:sz w:val="24"/>
      <w:szCs w:val="24"/>
      <w:lang w:val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8211B"/>
    <w:pPr>
      <w:widowControl w:val="0"/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A1">
    <w:name w:val="A1"/>
    <w:uiPriority w:val="99"/>
    <w:rsid w:val="0098211B"/>
    <w:rPr>
      <w:color w:val="000000"/>
      <w:sz w:val="16"/>
    </w:rPr>
  </w:style>
  <w:style w:type="paragraph" w:styleId="FootnoteText">
    <w:name w:val="footnote text"/>
    <w:basedOn w:val="Normal"/>
    <w:link w:val="FootnoteTextChar"/>
    <w:uiPriority w:val="99"/>
    <w:rsid w:val="00520BA0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20BA0"/>
    <w:rPr>
      <w:rFonts w:cs="Times New Roman"/>
      <w:lang w:val="pt-BR"/>
    </w:rPr>
  </w:style>
  <w:style w:type="character" w:styleId="FootnoteReference">
    <w:name w:val="footnote reference"/>
    <w:basedOn w:val="DefaultParagraphFont"/>
    <w:uiPriority w:val="99"/>
    <w:rsid w:val="00520BA0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7C3BB5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7C3BB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26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268E"/>
    <w:rPr>
      <w:rFonts w:cs="Times New Roman"/>
      <w:lang w:val="pt-BR"/>
    </w:rPr>
  </w:style>
  <w:style w:type="character" w:styleId="PageNumber">
    <w:name w:val="page number"/>
    <w:basedOn w:val="DefaultParagraphFont"/>
    <w:uiPriority w:val="99"/>
    <w:semiHidden/>
    <w:rsid w:val="003C268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1143</Words>
  <Characters>6518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Ingold apresentação para Educação em Revista</dc:title>
  <dc:subject/>
  <dc:creator>anagomes</dc:creator>
  <cp:keywords/>
  <dc:description/>
  <cp:lastModifiedBy>revista</cp:lastModifiedBy>
  <cp:revision>2</cp:revision>
  <dcterms:created xsi:type="dcterms:W3CDTF">2013-08-12T10:43:00Z</dcterms:created>
  <dcterms:modified xsi:type="dcterms:W3CDTF">2013-08-12T10:43:00Z</dcterms:modified>
</cp:coreProperties>
</file>