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05" w:rsidRDefault="005F4805" w:rsidP="00132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4805">
        <w:rPr>
          <w:rFonts w:ascii="Times New Roman" w:hAnsi="Times New Roman" w:cs="Times New Roman"/>
          <w:b/>
          <w:sz w:val="24"/>
          <w:szCs w:val="24"/>
        </w:rPr>
        <w:t>RESENHA</w:t>
      </w:r>
    </w:p>
    <w:p w:rsidR="00132952" w:rsidRPr="005F4805" w:rsidRDefault="00132952" w:rsidP="00132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805" w:rsidRPr="00FE1C0A" w:rsidRDefault="00FE1C0A" w:rsidP="00132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C0A">
        <w:rPr>
          <w:rFonts w:ascii="Times New Roman" w:hAnsi="Times New Roman" w:cs="Times New Roman"/>
          <w:b/>
          <w:sz w:val="28"/>
          <w:szCs w:val="28"/>
        </w:rPr>
        <w:t>De temulências e escritura</w:t>
      </w:r>
    </w:p>
    <w:p w:rsidR="00132952" w:rsidRPr="005F4805" w:rsidRDefault="00132952" w:rsidP="0013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05" w:rsidRPr="007D475C" w:rsidRDefault="00A732FA" w:rsidP="0013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2FA">
        <w:rPr>
          <w:rFonts w:ascii="Times New Roman" w:hAnsi="Times New Roman" w:cs="Times New Roman"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121E" wp14:editId="4AFD0847">
                <wp:simplePos x="0" y="0"/>
                <wp:positionH relativeFrom="column">
                  <wp:posOffset>2277745</wp:posOffset>
                </wp:positionH>
                <wp:positionV relativeFrom="paragraph">
                  <wp:posOffset>250825</wp:posOffset>
                </wp:positionV>
                <wp:extent cx="1924050" cy="1339215"/>
                <wp:effectExtent l="0" t="0" r="19050" b="133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2FA" w:rsidRDefault="00A732FA" w:rsidP="00A732FA">
                            <w:pPr>
                              <w:jc w:val="center"/>
                            </w:pPr>
                            <w:r w:rsidRPr="00A732F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E107B8" wp14:editId="53F1CCBF">
                                  <wp:extent cx="882503" cy="1286052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028" cy="1299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9.35pt;margin-top:19.75pt;width:151.5pt;height:1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" strokecolor="white [3212]">
                <v:textbox>
                  <w:txbxContent>
                    <w:p w:rsidR="00A732FA" w:rsidRDefault="00A732FA" w:rsidP="00A732FA">
                      <w:pPr>
                        <w:jc w:val="center"/>
                      </w:pPr>
                      <w:r w:rsidRPr="00A732FA">
                        <w:drawing>
                          <wp:inline distT="0" distB="0" distL="0" distR="0" wp14:anchorId="00E107B8" wp14:editId="53F1CCBF">
                            <wp:extent cx="882503" cy="1286052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028" cy="1299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805" w:rsidRPr="007D475C">
        <w:rPr>
          <w:rFonts w:ascii="Times New Roman" w:hAnsi="Times New Roman" w:cs="Times New Roman"/>
          <w:sz w:val="24"/>
          <w:szCs w:val="24"/>
        </w:rPr>
        <w:t xml:space="preserve">SANTIAGO SOBRINHO, João Batista. </w:t>
      </w:r>
      <w:r w:rsidR="005F4805" w:rsidRPr="007D475C">
        <w:rPr>
          <w:rFonts w:ascii="Times New Roman" w:hAnsi="Times New Roman" w:cs="Times New Roman"/>
          <w:b/>
          <w:sz w:val="24"/>
          <w:szCs w:val="24"/>
        </w:rPr>
        <w:t>Mundanos fabulistas:</w:t>
      </w:r>
      <w:r w:rsidR="005F4805" w:rsidRPr="007D475C">
        <w:rPr>
          <w:rFonts w:ascii="Times New Roman" w:hAnsi="Times New Roman" w:cs="Times New Roman"/>
          <w:sz w:val="24"/>
          <w:szCs w:val="24"/>
        </w:rPr>
        <w:t xml:space="preserve"> Guimarães Rosa e Nietzsche. Belo Horizonte: Crisálida/CEFET, 2011. </w:t>
      </w:r>
    </w:p>
    <w:p w:rsidR="005F4805" w:rsidRDefault="005F4805" w:rsidP="00132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4805">
        <w:rPr>
          <w:rFonts w:ascii="Times New Roman" w:hAnsi="Times New Roman" w:cs="Times New Roman"/>
          <w:sz w:val="24"/>
          <w:szCs w:val="24"/>
        </w:rPr>
        <w:t>J. R. X.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132952" w:rsidRDefault="00132952" w:rsidP="00132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1F2" w:rsidRPr="00BF72A9" w:rsidRDefault="00A732FA" w:rsidP="00E14E9E">
      <w:pPr>
        <w:spacing w:after="0" w:line="240" w:lineRule="auto"/>
        <w:ind w:left="3402" w:firstLine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32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471F2" w:rsidRPr="00BF72A9">
        <w:rPr>
          <w:rFonts w:ascii="Times New Roman" w:hAnsi="Times New Roman" w:cs="Times New Roman"/>
          <w:i/>
          <w:sz w:val="20"/>
          <w:szCs w:val="20"/>
        </w:rPr>
        <w:t>(...)</w:t>
      </w:r>
    </w:p>
    <w:p w:rsidR="002471F2" w:rsidRPr="00BF72A9" w:rsidRDefault="002471F2" w:rsidP="00E14E9E">
      <w:pPr>
        <w:spacing w:after="0" w:line="240" w:lineRule="auto"/>
        <w:ind w:left="3402" w:firstLine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2A9">
        <w:rPr>
          <w:rFonts w:ascii="Times New Roman" w:hAnsi="Times New Roman" w:cs="Times New Roman"/>
          <w:i/>
          <w:sz w:val="20"/>
          <w:szCs w:val="20"/>
        </w:rPr>
        <w:t>Era um teatro</w:t>
      </w:r>
    </w:p>
    <w:p w:rsidR="002471F2" w:rsidRPr="00BF72A9" w:rsidRDefault="002471F2" w:rsidP="00E14E9E">
      <w:pPr>
        <w:spacing w:after="0" w:line="240" w:lineRule="auto"/>
        <w:ind w:left="3402" w:firstLine="453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F72A9">
        <w:rPr>
          <w:rFonts w:ascii="Times New Roman" w:hAnsi="Times New Roman" w:cs="Times New Roman"/>
          <w:i/>
          <w:sz w:val="20"/>
          <w:szCs w:val="20"/>
        </w:rPr>
        <w:t>e</w:t>
      </w:r>
      <w:proofErr w:type="gramEnd"/>
      <w:r w:rsidRPr="00BF72A9">
        <w:rPr>
          <w:rFonts w:ascii="Times New Roman" w:hAnsi="Times New Roman" w:cs="Times New Roman"/>
          <w:i/>
          <w:sz w:val="20"/>
          <w:szCs w:val="20"/>
        </w:rPr>
        <w:t xml:space="preserve"> todos os artistas</w:t>
      </w:r>
    </w:p>
    <w:p w:rsidR="002471F2" w:rsidRPr="00BF72A9" w:rsidRDefault="002471F2" w:rsidP="00E14E9E">
      <w:pPr>
        <w:spacing w:after="0" w:line="240" w:lineRule="auto"/>
        <w:ind w:left="3402" w:firstLine="453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F72A9">
        <w:rPr>
          <w:rFonts w:ascii="Times New Roman" w:hAnsi="Times New Roman" w:cs="Times New Roman"/>
          <w:i/>
          <w:sz w:val="20"/>
          <w:szCs w:val="20"/>
        </w:rPr>
        <w:t>no</w:t>
      </w:r>
      <w:proofErr w:type="gramEnd"/>
      <w:r w:rsidRPr="00BF72A9">
        <w:rPr>
          <w:rFonts w:ascii="Times New Roman" w:hAnsi="Times New Roman" w:cs="Times New Roman"/>
          <w:i/>
          <w:sz w:val="20"/>
          <w:szCs w:val="20"/>
        </w:rPr>
        <w:t xml:space="preserve"> mesmo papel,</w:t>
      </w:r>
    </w:p>
    <w:p w:rsidR="002471F2" w:rsidRPr="00BF72A9" w:rsidRDefault="00110845" w:rsidP="00E14E9E">
      <w:pPr>
        <w:spacing w:after="0" w:line="240" w:lineRule="auto"/>
        <w:ind w:left="3402" w:firstLine="453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ciranda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multívoca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?</w:t>
      </w:r>
    </w:p>
    <w:p w:rsidR="00420D74" w:rsidRPr="00110845" w:rsidRDefault="00110845" w:rsidP="00110845">
      <w:pPr>
        <w:ind w:left="340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124CAA">
        <w:rPr>
          <w:rFonts w:ascii="Times New Roman" w:hAnsi="Times New Roman" w:cs="Times New Roman"/>
          <w:sz w:val="16"/>
          <w:szCs w:val="16"/>
        </w:rPr>
        <w:t>Carlos Drummond de Andrade, 1967</w:t>
      </w:r>
      <w:proofErr w:type="gramStart"/>
      <w:r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5E464A" w:rsidRDefault="00F23D17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 e Filosofia: linguagens em tensão. Inquietações do dizer. </w:t>
      </w:r>
      <w:r w:rsidR="000178AA">
        <w:rPr>
          <w:rFonts w:ascii="Times New Roman" w:hAnsi="Times New Roman" w:cs="Times New Roman"/>
          <w:sz w:val="24"/>
          <w:szCs w:val="24"/>
        </w:rPr>
        <w:t>Permanências do</w:t>
      </w:r>
      <w:r>
        <w:rPr>
          <w:rFonts w:ascii="Times New Roman" w:hAnsi="Times New Roman" w:cs="Times New Roman"/>
          <w:sz w:val="24"/>
          <w:szCs w:val="24"/>
        </w:rPr>
        <w:t xml:space="preserve"> perguntar. </w:t>
      </w:r>
      <w:r w:rsidR="003920B9">
        <w:rPr>
          <w:rFonts w:ascii="Times New Roman" w:hAnsi="Times New Roman" w:cs="Times New Roman"/>
          <w:sz w:val="24"/>
          <w:szCs w:val="24"/>
        </w:rPr>
        <w:t xml:space="preserve">Múltiplos horizontes que se deslocam e que, cada vez mais, têm ancorado </w:t>
      </w:r>
      <w:r w:rsidR="0008558D">
        <w:rPr>
          <w:rFonts w:ascii="Times New Roman" w:hAnsi="Times New Roman" w:cs="Times New Roman"/>
          <w:sz w:val="24"/>
          <w:szCs w:val="24"/>
        </w:rPr>
        <w:t xml:space="preserve">os </w:t>
      </w:r>
      <w:r w:rsidR="003920B9">
        <w:rPr>
          <w:rFonts w:ascii="Times New Roman" w:hAnsi="Times New Roman" w:cs="Times New Roman"/>
          <w:sz w:val="24"/>
          <w:szCs w:val="24"/>
        </w:rPr>
        <w:t xml:space="preserve">estudos comparatistas. Não é linear o caminho que se percorre </w:t>
      </w:r>
      <w:r w:rsidR="0008558D">
        <w:rPr>
          <w:rFonts w:ascii="Times New Roman" w:hAnsi="Times New Roman" w:cs="Times New Roman"/>
          <w:sz w:val="24"/>
          <w:szCs w:val="24"/>
        </w:rPr>
        <w:t>nesses estudos</w:t>
      </w:r>
      <w:r w:rsidR="00F6243A">
        <w:rPr>
          <w:rFonts w:ascii="Times New Roman" w:hAnsi="Times New Roman" w:cs="Times New Roman"/>
          <w:sz w:val="24"/>
          <w:szCs w:val="24"/>
        </w:rPr>
        <w:t xml:space="preserve">, </w:t>
      </w:r>
      <w:r w:rsidR="00A83999">
        <w:rPr>
          <w:rFonts w:ascii="Times New Roman" w:hAnsi="Times New Roman" w:cs="Times New Roman"/>
          <w:sz w:val="24"/>
          <w:szCs w:val="24"/>
        </w:rPr>
        <w:t>sobretudo porque eles se arquitetam nos pontos de contraste dos mais variados saberes e porque podem gerar</w:t>
      </w:r>
      <w:r w:rsidR="0008558D">
        <w:rPr>
          <w:rFonts w:ascii="Times New Roman" w:hAnsi="Times New Roman" w:cs="Times New Roman"/>
          <w:sz w:val="24"/>
          <w:szCs w:val="24"/>
        </w:rPr>
        <w:t xml:space="preserve"> uma “apoteose de toda verdadeira atividade intelectual</w:t>
      </w:r>
      <w:proofErr w:type="gramStart"/>
      <w:r w:rsidR="0008558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8558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A83999">
        <w:rPr>
          <w:rFonts w:ascii="Times New Roman" w:hAnsi="Times New Roman" w:cs="Times New Roman"/>
          <w:sz w:val="24"/>
          <w:szCs w:val="24"/>
        </w:rPr>
        <w:t>.</w:t>
      </w:r>
      <w:r w:rsidR="006658CB">
        <w:rPr>
          <w:rFonts w:ascii="Times New Roman" w:hAnsi="Times New Roman" w:cs="Times New Roman"/>
          <w:sz w:val="24"/>
          <w:szCs w:val="24"/>
        </w:rPr>
        <w:t xml:space="preserve"> É diante desses desafios e das peculiaridades da Literatura e da Filosofia que João Batista Santiago Sobrinho perscruta o perspectivismo em Nietzsche e em Guimarães Rosa</w:t>
      </w:r>
      <w:r w:rsidR="00A83999">
        <w:rPr>
          <w:rFonts w:ascii="Times New Roman" w:hAnsi="Times New Roman" w:cs="Times New Roman"/>
          <w:sz w:val="24"/>
          <w:szCs w:val="24"/>
        </w:rPr>
        <w:t xml:space="preserve">, </w:t>
      </w:r>
      <w:r w:rsidR="004E6F06">
        <w:rPr>
          <w:rFonts w:ascii="Times New Roman" w:hAnsi="Times New Roman" w:cs="Times New Roman"/>
          <w:sz w:val="24"/>
          <w:szCs w:val="24"/>
        </w:rPr>
        <w:t>no</w:t>
      </w:r>
      <w:r w:rsidR="00A83999">
        <w:rPr>
          <w:rFonts w:ascii="Times New Roman" w:hAnsi="Times New Roman" w:cs="Times New Roman"/>
          <w:sz w:val="24"/>
          <w:szCs w:val="24"/>
        </w:rPr>
        <w:t xml:space="preserve"> livro </w:t>
      </w:r>
      <w:r w:rsidR="00A83999" w:rsidRPr="00A83999">
        <w:rPr>
          <w:rFonts w:ascii="Times New Roman" w:hAnsi="Times New Roman" w:cs="Times New Roman"/>
          <w:i/>
          <w:sz w:val="24"/>
          <w:szCs w:val="24"/>
        </w:rPr>
        <w:t>Mundanos Fabulistas</w:t>
      </w:r>
      <w:r w:rsidR="00A83999">
        <w:rPr>
          <w:rFonts w:ascii="Times New Roman" w:hAnsi="Times New Roman" w:cs="Times New Roman"/>
          <w:sz w:val="24"/>
          <w:szCs w:val="24"/>
        </w:rPr>
        <w:t>: Guimarães Rosa e Nietzsche</w:t>
      </w:r>
      <w:r w:rsidR="000C093C">
        <w:rPr>
          <w:rFonts w:ascii="Times New Roman" w:hAnsi="Times New Roman" w:cs="Times New Roman"/>
          <w:sz w:val="24"/>
          <w:szCs w:val="24"/>
        </w:rPr>
        <w:t>,</w:t>
      </w:r>
      <w:r w:rsidR="00A83999">
        <w:rPr>
          <w:rFonts w:ascii="Times New Roman" w:hAnsi="Times New Roman" w:cs="Times New Roman"/>
          <w:sz w:val="24"/>
          <w:szCs w:val="24"/>
        </w:rPr>
        <w:t xml:space="preserve"> publicado em 2011, pela editora Crisálida em parceria com o CEFET/MG.</w:t>
      </w:r>
      <w:r w:rsidR="005E464A">
        <w:rPr>
          <w:rFonts w:ascii="Times New Roman" w:hAnsi="Times New Roman" w:cs="Times New Roman"/>
          <w:sz w:val="24"/>
          <w:szCs w:val="24"/>
        </w:rPr>
        <w:t xml:space="preserve"> Esse livro é resultante da tese de doutoramento de Santiago Sobrinho, defendida em 2007, na FALE/UFMG, e intitulada: “</w:t>
      </w:r>
      <w:r w:rsidR="005E464A" w:rsidRPr="005E464A">
        <w:rPr>
          <w:rFonts w:ascii="Times New Roman" w:hAnsi="Times New Roman" w:cs="Times New Roman"/>
          <w:i/>
          <w:sz w:val="24"/>
          <w:szCs w:val="24"/>
        </w:rPr>
        <w:t>A embriaguez como força plástica da escritura</w:t>
      </w:r>
      <w:r w:rsidR="005E464A" w:rsidRPr="005E464A">
        <w:rPr>
          <w:rFonts w:ascii="Times New Roman" w:hAnsi="Times New Roman" w:cs="Times New Roman"/>
          <w:sz w:val="24"/>
          <w:szCs w:val="24"/>
        </w:rPr>
        <w:t xml:space="preserve">: tramas além do bem e do mal entre </w:t>
      </w:r>
      <w:r w:rsidR="005E464A">
        <w:rPr>
          <w:rFonts w:ascii="Times New Roman" w:hAnsi="Times New Roman" w:cs="Times New Roman"/>
          <w:sz w:val="24"/>
          <w:szCs w:val="24"/>
        </w:rPr>
        <w:t>J</w:t>
      </w:r>
      <w:r w:rsidR="005E464A" w:rsidRPr="005E464A">
        <w:rPr>
          <w:rFonts w:ascii="Times New Roman" w:hAnsi="Times New Roman" w:cs="Times New Roman"/>
          <w:sz w:val="24"/>
          <w:szCs w:val="24"/>
        </w:rPr>
        <w:t xml:space="preserve">oão </w:t>
      </w:r>
      <w:r w:rsidR="005E464A">
        <w:rPr>
          <w:rFonts w:ascii="Times New Roman" w:hAnsi="Times New Roman" w:cs="Times New Roman"/>
          <w:sz w:val="24"/>
          <w:szCs w:val="24"/>
        </w:rPr>
        <w:t>G</w:t>
      </w:r>
      <w:r w:rsidR="005E464A" w:rsidRPr="005E464A">
        <w:rPr>
          <w:rFonts w:ascii="Times New Roman" w:hAnsi="Times New Roman" w:cs="Times New Roman"/>
          <w:sz w:val="24"/>
          <w:szCs w:val="24"/>
        </w:rPr>
        <w:t xml:space="preserve">uimarães </w:t>
      </w:r>
      <w:r w:rsidR="005E464A">
        <w:rPr>
          <w:rFonts w:ascii="Times New Roman" w:hAnsi="Times New Roman" w:cs="Times New Roman"/>
          <w:sz w:val="24"/>
          <w:szCs w:val="24"/>
        </w:rPr>
        <w:t>R</w:t>
      </w:r>
      <w:r w:rsidR="005E464A" w:rsidRPr="005E464A">
        <w:rPr>
          <w:rFonts w:ascii="Times New Roman" w:hAnsi="Times New Roman" w:cs="Times New Roman"/>
          <w:sz w:val="24"/>
          <w:szCs w:val="24"/>
        </w:rPr>
        <w:t xml:space="preserve">osa e </w:t>
      </w:r>
      <w:r w:rsidR="005E464A">
        <w:rPr>
          <w:rFonts w:ascii="Times New Roman" w:hAnsi="Times New Roman" w:cs="Times New Roman"/>
          <w:sz w:val="24"/>
          <w:szCs w:val="24"/>
        </w:rPr>
        <w:t>N</w:t>
      </w:r>
      <w:r w:rsidR="005E464A" w:rsidRPr="005E464A">
        <w:rPr>
          <w:rFonts w:ascii="Times New Roman" w:hAnsi="Times New Roman" w:cs="Times New Roman"/>
          <w:sz w:val="24"/>
          <w:szCs w:val="24"/>
        </w:rPr>
        <w:t>ietzsche</w:t>
      </w:r>
      <w:r w:rsidR="005E464A">
        <w:rPr>
          <w:rFonts w:ascii="Times New Roman" w:hAnsi="Times New Roman" w:cs="Times New Roman"/>
          <w:sz w:val="24"/>
          <w:szCs w:val="24"/>
        </w:rPr>
        <w:t>”</w:t>
      </w:r>
      <w:r w:rsidR="00197813">
        <w:rPr>
          <w:rFonts w:ascii="Times New Roman" w:hAnsi="Times New Roman" w:cs="Times New Roman"/>
          <w:sz w:val="24"/>
          <w:szCs w:val="24"/>
        </w:rPr>
        <w:t>, sob a orientação d</w:t>
      </w:r>
      <w:r w:rsidR="009607BF">
        <w:rPr>
          <w:rFonts w:ascii="Times New Roman" w:hAnsi="Times New Roman" w:cs="Times New Roman"/>
          <w:sz w:val="24"/>
          <w:szCs w:val="24"/>
        </w:rPr>
        <w:t>a</w:t>
      </w:r>
      <w:r w:rsidR="0019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813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19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813">
        <w:rPr>
          <w:rFonts w:ascii="Times New Roman" w:hAnsi="Times New Roman" w:cs="Times New Roman"/>
          <w:sz w:val="24"/>
          <w:szCs w:val="24"/>
        </w:rPr>
        <w:t>Drª</w:t>
      </w:r>
      <w:proofErr w:type="spellEnd"/>
      <w:r w:rsidR="00197813">
        <w:rPr>
          <w:rFonts w:ascii="Times New Roman" w:hAnsi="Times New Roman" w:cs="Times New Roman"/>
          <w:sz w:val="24"/>
          <w:szCs w:val="24"/>
        </w:rPr>
        <w:t xml:space="preserve"> Vera Casa Nova</w:t>
      </w:r>
      <w:r w:rsidR="003714B4">
        <w:rPr>
          <w:rFonts w:ascii="Times New Roman" w:hAnsi="Times New Roman" w:cs="Times New Roman"/>
          <w:sz w:val="24"/>
          <w:szCs w:val="24"/>
        </w:rPr>
        <w:t>. Santiago Sobrinho</w:t>
      </w:r>
      <w:r w:rsidR="004E6F06">
        <w:rPr>
          <w:rFonts w:ascii="Times New Roman" w:hAnsi="Times New Roman" w:cs="Times New Roman"/>
          <w:sz w:val="24"/>
          <w:szCs w:val="24"/>
        </w:rPr>
        <w:t>, professor do Departamento de Linguagens e Tecnologia no CEFET-MG,</w:t>
      </w:r>
      <w:r w:rsidR="003714B4">
        <w:rPr>
          <w:rFonts w:ascii="Times New Roman" w:hAnsi="Times New Roman" w:cs="Times New Roman"/>
          <w:sz w:val="24"/>
          <w:szCs w:val="24"/>
        </w:rPr>
        <w:t xml:space="preserve"> é </w:t>
      </w:r>
      <w:r w:rsidR="00917EE5">
        <w:rPr>
          <w:rFonts w:ascii="Times New Roman" w:hAnsi="Times New Roman" w:cs="Times New Roman"/>
          <w:sz w:val="24"/>
          <w:szCs w:val="24"/>
        </w:rPr>
        <w:t>pesquisador</w:t>
      </w:r>
      <w:r w:rsidR="003714B4">
        <w:rPr>
          <w:rFonts w:ascii="Times New Roman" w:hAnsi="Times New Roman" w:cs="Times New Roman"/>
          <w:sz w:val="24"/>
          <w:szCs w:val="24"/>
        </w:rPr>
        <w:t xml:space="preserve"> desses dois autores </w:t>
      </w:r>
      <w:r w:rsidR="004E6F06">
        <w:rPr>
          <w:rFonts w:ascii="Times New Roman" w:hAnsi="Times New Roman" w:cs="Times New Roman"/>
          <w:sz w:val="24"/>
          <w:szCs w:val="24"/>
        </w:rPr>
        <w:t xml:space="preserve">e dedica suas </w:t>
      </w:r>
      <w:r w:rsidR="00BD7069">
        <w:rPr>
          <w:rFonts w:ascii="Times New Roman" w:hAnsi="Times New Roman" w:cs="Times New Roman"/>
          <w:sz w:val="24"/>
          <w:szCs w:val="24"/>
        </w:rPr>
        <w:t>investigações</w:t>
      </w:r>
      <w:r w:rsidR="004E6F06">
        <w:rPr>
          <w:rFonts w:ascii="Times New Roman" w:hAnsi="Times New Roman" w:cs="Times New Roman"/>
          <w:sz w:val="24"/>
          <w:szCs w:val="24"/>
        </w:rPr>
        <w:t xml:space="preserve"> atuais </w:t>
      </w:r>
      <w:r w:rsidR="003714B4">
        <w:rPr>
          <w:rFonts w:ascii="Times New Roman" w:hAnsi="Times New Roman" w:cs="Times New Roman"/>
          <w:sz w:val="24"/>
          <w:szCs w:val="24"/>
        </w:rPr>
        <w:t xml:space="preserve">aos estudos de </w:t>
      </w:r>
      <w:r w:rsidR="003714B4" w:rsidRPr="003714B4">
        <w:rPr>
          <w:rFonts w:ascii="Times New Roman" w:hAnsi="Times New Roman" w:cs="Times New Roman"/>
          <w:sz w:val="24"/>
          <w:szCs w:val="24"/>
        </w:rPr>
        <w:t xml:space="preserve">prosa, poesia, cinema, Nietzsche, corpo e </w:t>
      </w:r>
      <w:r w:rsidR="00823142">
        <w:rPr>
          <w:rFonts w:ascii="Times New Roman" w:hAnsi="Times New Roman" w:cs="Times New Roman"/>
          <w:sz w:val="24"/>
          <w:szCs w:val="24"/>
        </w:rPr>
        <w:t>à F</w:t>
      </w:r>
      <w:r w:rsidR="003714B4" w:rsidRPr="003714B4">
        <w:rPr>
          <w:rFonts w:ascii="Times New Roman" w:hAnsi="Times New Roman" w:cs="Times New Roman"/>
          <w:sz w:val="24"/>
          <w:szCs w:val="24"/>
        </w:rPr>
        <w:t xml:space="preserve">ilosofia da </w:t>
      </w:r>
      <w:r w:rsidR="00823142">
        <w:rPr>
          <w:rFonts w:ascii="Times New Roman" w:hAnsi="Times New Roman" w:cs="Times New Roman"/>
          <w:sz w:val="24"/>
          <w:szCs w:val="24"/>
        </w:rPr>
        <w:t>T</w:t>
      </w:r>
      <w:r w:rsidR="003714B4" w:rsidRPr="003714B4">
        <w:rPr>
          <w:rFonts w:ascii="Times New Roman" w:hAnsi="Times New Roman" w:cs="Times New Roman"/>
          <w:sz w:val="24"/>
          <w:szCs w:val="24"/>
        </w:rPr>
        <w:t>écnica.</w:t>
      </w:r>
    </w:p>
    <w:p w:rsidR="008A30B9" w:rsidRDefault="0015704A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15704A">
        <w:rPr>
          <w:rFonts w:ascii="Times New Roman" w:hAnsi="Times New Roman" w:cs="Times New Roman"/>
          <w:i/>
          <w:sz w:val="24"/>
          <w:szCs w:val="24"/>
        </w:rPr>
        <w:t>Mundanos Fabulistas</w:t>
      </w:r>
      <w:r>
        <w:rPr>
          <w:rFonts w:ascii="Times New Roman" w:hAnsi="Times New Roman" w:cs="Times New Roman"/>
          <w:sz w:val="24"/>
          <w:szCs w:val="24"/>
        </w:rPr>
        <w:t xml:space="preserve">, Santiago Sobrinho desenvolve cadeias de tensões entre os universos da temulência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rosiana</w:t>
      </w:r>
      <w:proofErr w:type="spellEnd"/>
      <w:r w:rsidR="00686C59">
        <w:rPr>
          <w:rFonts w:ascii="Times New Roman" w:hAnsi="Times New Roman" w:cs="Times New Roman"/>
          <w:sz w:val="24"/>
          <w:szCs w:val="24"/>
        </w:rPr>
        <w:t xml:space="preserve"> e da embriaguez nietzschiana como elementos fundamentais da escritura. O autor </w:t>
      </w:r>
      <w:r w:rsidR="0065490F">
        <w:rPr>
          <w:rFonts w:ascii="Times New Roman" w:hAnsi="Times New Roman" w:cs="Times New Roman"/>
          <w:sz w:val="24"/>
          <w:szCs w:val="24"/>
        </w:rPr>
        <w:t xml:space="preserve">explora </w:t>
      </w:r>
      <w:r w:rsidR="00686C59">
        <w:rPr>
          <w:rFonts w:ascii="Times New Roman" w:hAnsi="Times New Roman" w:cs="Times New Roman"/>
          <w:sz w:val="24"/>
          <w:szCs w:val="24"/>
        </w:rPr>
        <w:t xml:space="preserve">a travessia </w:t>
      </w:r>
      <w:r w:rsidR="00FB77BB">
        <w:rPr>
          <w:rFonts w:ascii="Times New Roman" w:hAnsi="Times New Roman" w:cs="Times New Roman"/>
          <w:sz w:val="24"/>
          <w:szCs w:val="24"/>
        </w:rPr>
        <w:t xml:space="preserve">de Chico, “o </w:t>
      </w:r>
      <w:r w:rsidR="00686C59">
        <w:rPr>
          <w:rFonts w:ascii="Times New Roman" w:hAnsi="Times New Roman" w:cs="Times New Roman"/>
          <w:sz w:val="24"/>
          <w:szCs w:val="24"/>
        </w:rPr>
        <w:t xml:space="preserve">artista trágico”, no </w:t>
      </w:r>
      <w:r w:rsidR="002D6D17">
        <w:rPr>
          <w:rFonts w:ascii="Times New Roman" w:hAnsi="Times New Roman" w:cs="Times New Roman"/>
          <w:sz w:val="24"/>
          <w:szCs w:val="24"/>
        </w:rPr>
        <w:t>p</w:t>
      </w:r>
      <w:r w:rsidR="00686C59" w:rsidRPr="002D6D17">
        <w:rPr>
          <w:rFonts w:ascii="Times New Roman" w:hAnsi="Times New Roman" w:cs="Times New Roman"/>
          <w:sz w:val="24"/>
          <w:szCs w:val="24"/>
        </w:rPr>
        <w:t xml:space="preserve">refácio </w:t>
      </w:r>
      <w:r w:rsidR="002D6D17">
        <w:rPr>
          <w:rFonts w:ascii="Times New Roman" w:hAnsi="Times New Roman" w:cs="Times New Roman"/>
          <w:sz w:val="24"/>
          <w:szCs w:val="24"/>
        </w:rPr>
        <w:t>“</w:t>
      </w:r>
      <w:r w:rsidR="00686C59" w:rsidRPr="002D6D17">
        <w:rPr>
          <w:rFonts w:ascii="Times New Roman" w:hAnsi="Times New Roman" w:cs="Times New Roman"/>
          <w:sz w:val="24"/>
          <w:szCs w:val="24"/>
        </w:rPr>
        <w:t>Nós, os temulentos</w:t>
      </w:r>
      <w:proofErr w:type="gramStart"/>
      <w:r w:rsidR="002D6D1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686C59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2D6D17">
        <w:rPr>
          <w:rFonts w:ascii="Times New Roman" w:hAnsi="Times New Roman" w:cs="Times New Roman"/>
          <w:i/>
          <w:sz w:val="24"/>
          <w:szCs w:val="24"/>
        </w:rPr>
        <w:t>,</w:t>
      </w:r>
      <w:r w:rsidR="002D6D17">
        <w:rPr>
          <w:rFonts w:ascii="Times New Roman" w:hAnsi="Times New Roman" w:cs="Times New Roman"/>
          <w:sz w:val="24"/>
          <w:szCs w:val="24"/>
        </w:rPr>
        <w:t xml:space="preserve"> que se encontra no livro </w:t>
      </w:r>
      <w:proofErr w:type="spellStart"/>
      <w:r w:rsidR="002D6D17" w:rsidRPr="002D6D17">
        <w:rPr>
          <w:rFonts w:ascii="Times New Roman" w:hAnsi="Times New Roman" w:cs="Times New Roman"/>
          <w:i/>
          <w:sz w:val="24"/>
          <w:szCs w:val="24"/>
        </w:rPr>
        <w:t>Tutameia</w:t>
      </w:r>
      <w:proofErr w:type="spellEnd"/>
      <w:r w:rsidR="002D6D17">
        <w:rPr>
          <w:rFonts w:ascii="Times New Roman" w:hAnsi="Times New Roman" w:cs="Times New Roman"/>
          <w:sz w:val="24"/>
          <w:szCs w:val="24"/>
        </w:rPr>
        <w:t>, última publicação em vida de Guimarães Rosa</w:t>
      </w:r>
      <w:r w:rsidR="0062404C">
        <w:rPr>
          <w:rFonts w:ascii="Times New Roman" w:hAnsi="Times New Roman" w:cs="Times New Roman"/>
          <w:sz w:val="24"/>
          <w:szCs w:val="24"/>
        </w:rPr>
        <w:t>, além de temas como sertão, erotismo, ficção, fábula, mito, feminilidade</w:t>
      </w:r>
      <w:r w:rsidR="00797C32">
        <w:rPr>
          <w:rFonts w:ascii="Times New Roman" w:hAnsi="Times New Roman" w:cs="Times New Roman"/>
          <w:sz w:val="24"/>
          <w:szCs w:val="24"/>
        </w:rPr>
        <w:t xml:space="preserve"> e </w:t>
      </w:r>
      <w:r w:rsidR="0062404C">
        <w:rPr>
          <w:rFonts w:ascii="Times New Roman" w:hAnsi="Times New Roman" w:cs="Times New Roman"/>
          <w:sz w:val="24"/>
          <w:szCs w:val="24"/>
        </w:rPr>
        <w:t>solidão</w:t>
      </w:r>
      <w:r w:rsidR="00797C32">
        <w:rPr>
          <w:rFonts w:ascii="Times New Roman" w:hAnsi="Times New Roman" w:cs="Times New Roman"/>
          <w:sz w:val="24"/>
          <w:szCs w:val="24"/>
        </w:rPr>
        <w:t xml:space="preserve"> (‘</w:t>
      </w:r>
      <w:proofErr w:type="spellStart"/>
      <w:r w:rsidR="00797C32" w:rsidRPr="00797C32">
        <w:rPr>
          <w:rFonts w:ascii="Times New Roman" w:hAnsi="Times New Roman" w:cs="Times New Roman"/>
          <w:i/>
          <w:sz w:val="24"/>
          <w:szCs w:val="24"/>
        </w:rPr>
        <w:t>sozinhidão</w:t>
      </w:r>
      <w:proofErr w:type="spellEnd"/>
      <w:r w:rsidR="00797C32" w:rsidRPr="00797C32">
        <w:rPr>
          <w:rFonts w:ascii="Times New Roman" w:hAnsi="Times New Roman" w:cs="Times New Roman"/>
          <w:i/>
          <w:sz w:val="24"/>
          <w:szCs w:val="24"/>
        </w:rPr>
        <w:t>’</w:t>
      </w:r>
      <w:r w:rsidR="00797C32">
        <w:rPr>
          <w:rFonts w:ascii="Times New Roman" w:hAnsi="Times New Roman" w:cs="Times New Roman"/>
          <w:sz w:val="24"/>
          <w:szCs w:val="24"/>
        </w:rPr>
        <w:t>)</w:t>
      </w:r>
      <w:r w:rsidR="0062404C">
        <w:rPr>
          <w:rFonts w:ascii="Times New Roman" w:hAnsi="Times New Roman" w:cs="Times New Roman"/>
          <w:sz w:val="24"/>
          <w:szCs w:val="24"/>
        </w:rPr>
        <w:t xml:space="preserve"> </w:t>
      </w:r>
      <w:r w:rsidR="0065490F">
        <w:rPr>
          <w:rFonts w:ascii="Times New Roman" w:hAnsi="Times New Roman" w:cs="Times New Roman"/>
          <w:sz w:val="24"/>
          <w:szCs w:val="24"/>
        </w:rPr>
        <w:t>partindo</w:t>
      </w:r>
      <w:r w:rsidR="0062404C">
        <w:rPr>
          <w:rFonts w:ascii="Times New Roman" w:hAnsi="Times New Roman" w:cs="Times New Roman"/>
          <w:sz w:val="24"/>
          <w:szCs w:val="24"/>
        </w:rPr>
        <w:t xml:space="preserve">, sobretudo, </w:t>
      </w:r>
      <w:r w:rsidR="0065490F">
        <w:rPr>
          <w:rFonts w:ascii="Times New Roman" w:hAnsi="Times New Roman" w:cs="Times New Roman"/>
          <w:sz w:val="24"/>
          <w:szCs w:val="24"/>
        </w:rPr>
        <w:t>de</w:t>
      </w:r>
      <w:r w:rsidR="0062404C">
        <w:rPr>
          <w:rFonts w:ascii="Times New Roman" w:hAnsi="Times New Roman" w:cs="Times New Roman"/>
          <w:sz w:val="24"/>
          <w:szCs w:val="24"/>
        </w:rPr>
        <w:t xml:space="preserve"> leituras de </w:t>
      </w:r>
      <w:r w:rsidR="0062404C" w:rsidRPr="0048241B">
        <w:rPr>
          <w:rFonts w:ascii="Times New Roman" w:hAnsi="Times New Roman" w:cs="Times New Roman"/>
          <w:i/>
          <w:sz w:val="24"/>
          <w:szCs w:val="24"/>
        </w:rPr>
        <w:t>Grande sertão: veredas</w:t>
      </w:r>
      <w:r w:rsidR="0062404C">
        <w:rPr>
          <w:rFonts w:ascii="Times New Roman" w:hAnsi="Times New Roman" w:cs="Times New Roman"/>
          <w:sz w:val="24"/>
          <w:szCs w:val="24"/>
        </w:rPr>
        <w:t xml:space="preserve">, </w:t>
      </w:r>
      <w:r w:rsidR="0062404C" w:rsidRPr="0048241B">
        <w:rPr>
          <w:rFonts w:ascii="Times New Roman" w:hAnsi="Times New Roman" w:cs="Times New Roman"/>
          <w:i/>
          <w:sz w:val="24"/>
          <w:szCs w:val="24"/>
        </w:rPr>
        <w:t>Primeiras estórias</w:t>
      </w:r>
      <w:r w:rsidR="00797C32">
        <w:rPr>
          <w:rFonts w:ascii="Times New Roman" w:hAnsi="Times New Roman" w:cs="Times New Roman"/>
          <w:i/>
          <w:sz w:val="24"/>
          <w:szCs w:val="24"/>
        </w:rPr>
        <w:t>, Corpo de baile</w:t>
      </w:r>
      <w:r w:rsidR="006240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2404C" w:rsidRPr="0048241B">
        <w:rPr>
          <w:rFonts w:ascii="Times New Roman" w:hAnsi="Times New Roman" w:cs="Times New Roman"/>
          <w:i/>
          <w:sz w:val="24"/>
          <w:szCs w:val="24"/>
        </w:rPr>
        <w:t>Tutameia</w:t>
      </w:r>
      <w:proofErr w:type="spellEnd"/>
      <w:r w:rsidR="0062404C">
        <w:rPr>
          <w:rFonts w:ascii="Times New Roman" w:hAnsi="Times New Roman" w:cs="Times New Roman"/>
          <w:sz w:val="24"/>
          <w:szCs w:val="24"/>
        </w:rPr>
        <w:t xml:space="preserve">. </w:t>
      </w:r>
      <w:r w:rsidR="00BD7A60">
        <w:rPr>
          <w:rFonts w:ascii="Times New Roman" w:hAnsi="Times New Roman" w:cs="Times New Roman"/>
          <w:sz w:val="24"/>
          <w:szCs w:val="24"/>
        </w:rPr>
        <w:t xml:space="preserve">Sua abordagem </w:t>
      </w:r>
      <w:proofErr w:type="spellStart"/>
      <w:r w:rsidR="00BD7A60">
        <w:rPr>
          <w:rFonts w:ascii="Times New Roman" w:hAnsi="Times New Roman" w:cs="Times New Roman"/>
          <w:sz w:val="24"/>
          <w:szCs w:val="24"/>
        </w:rPr>
        <w:t>perspectivista</w:t>
      </w:r>
      <w:proofErr w:type="spellEnd"/>
      <w:r w:rsidR="00BD7A60">
        <w:rPr>
          <w:rFonts w:ascii="Times New Roman" w:hAnsi="Times New Roman" w:cs="Times New Roman"/>
          <w:sz w:val="24"/>
          <w:szCs w:val="24"/>
        </w:rPr>
        <w:t xml:space="preserve"> cria caminhos no </w:t>
      </w:r>
      <w:proofErr w:type="spellStart"/>
      <w:r w:rsidR="00BD7A60">
        <w:rPr>
          <w:rFonts w:ascii="Times New Roman" w:hAnsi="Times New Roman" w:cs="Times New Roman"/>
          <w:sz w:val="24"/>
          <w:szCs w:val="24"/>
        </w:rPr>
        <w:t>imbricamento</w:t>
      </w:r>
      <w:proofErr w:type="spellEnd"/>
      <w:r w:rsidR="00BD7A60">
        <w:rPr>
          <w:rFonts w:ascii="Times New Roman" w:hAnsi="Times New Roman" w:cs="Times New Roman"/>
          <w:sz w:val="24"/>
          <w:szCs w:val="24"/>
        </w:rPr>
        <w:t xml:space="preserve"> das leituras de </w:t>
      </w:r>
      <w:r w:rsidR="00BD7A60" w:rsidRPr="00FB77BB">
        <w:rPr>
          <w:rFonts w:ascii="Times New Roman" w:hAnsi="Times New Roman" w:cs="Times New Roman"/>
          <w:i/>
          <w:sz w:val="24"/>
          <w:szCs w:val="24"/>
        </w:rPr>
        <w:t>O nascimento da tragédia</w:t>
      </w:r>
      <w:r w:rsidR="00BD7A60">
        <w:rPr>
          <w:rFonts w:ascii="Times New Roman" w:hAnsi="Times New Roman" w:cs="Times New Roman"/>
          <w:sz w:val="24"/>
          <w:szCs w:val="24"/>
        </w:rPr>
        <w:t xml:space="preserve">, </w:t>
      </w:r>
      <w:r w:rsidR="00BD7A60" w:rsidRPr="004F56E1">
        <w:rPr>
          <w:rFonts w:ascii="Times New Roman" w:hAnsi="Times New Roman" w:cs="Times New Roman"/>
          <w:i/>
          <w:sz w:val="24"/>
          <w:szCs w:val="24"/>
        </w:rPr>
        <w:t>A gaia ciência</w:t>
      </w:r>
      <w:r w:rsidR="00BD7A60">
        <w:rPr>
          <w:rFonts w:ascii="Times New Roman" w:hAnsi="Times New Roman" w:cs="Times New Roman"/>
          <w:sz w:val="24"/>
          <w:szCs w:val="24"/>
        </w:rPr>
        <w:t xml:space="preserve">, </w:t>
      </w:r>
      <w:r w:rsidR="00BD7A60" w:rsidRPr="004F56E1">
        <w:rPr>
          <w:rFonts w:ascii="Times New Roman" w:hAnsi="Times New Roman" w:cs="Times New Roman"/>
          <w:i/>
          <w:sz w:val="24"/>
          <w:szCs w:val="24"/>
        </w:rPr>
        <w:t>Humano, demasiado humano</w:t>
      </w:r>
      <w:r w:rsidR="00BD7A60">
        <w:rPr>
          <w:rFonts w:ascii="Times New Roman" w:hAnsi="Times New Roman" w:cs="Times New Roman"/>
          <w:sz w:val="24"/>
          <w:szCs w:val="24"/>
        </w:rPr>
        <w:t xml:space="preserve">, </w:t>
      </w:r>
      <w:r w:rsidR="00BD7A60" w:rsidRPr="004F56E1">
        <w:rPr>
          <w:rFonts w:ascii="Times New Roman" w:hAnsi="Times New Roman" w:cs="Times New Roman"/>
          <w:i/>
          <w:sz w:val="24"/>
          <w:szCs w:val="24"/>
        </w:rPr>
        <w:t>O crepúsculo dos ídolos</w:t>
      </w:r>
      <w:r w:rsidR="00BD7A60">
        <w:rPr>
          <w:rFonts w:ascii="Times New Roman" w:hAnsi="Times New Roman" w:cs="Times New Roman"/>
          <w:sz w:val="24"/>
          <w:szCs w:val="24"/>
        </w:rPr>
        <w:t>, dentre outras referência</w:t>
      </w:r>
      <w:r w:rsidR="00FB77BB">
        <w:rPr>
          <w:rFonts w:ascii="Times New Roman" w:hAnsi="Times New Roman" w:cs="Times New Roman"/>
          <w:sz w:val="24"/>
          <w:szCs w:val="24"/>
        </w:rPr>
        <w:t>s</w:t>
      </w:r>
      <w:r w:rsidR="00BD7A60">
        <w:rPr>
          <w:rFonts w:ascii="Times New Roman" w:hAnsi="Times New Roman" w:cs="Times New Roman"/>
          <w:sz w:val="24"/>
          <w:szCs w:val="24"/>
        </w:rPr>
        <w:t xml:space="preserve"> importantes </w:t>
      </w:r>
      <w:r w:rsidR="00E97A50">
        <w:rPr>
          <w:rFonts w:ascii="Times New Roman" w:hAnsi="Times New Roman" w:cs="Times New Roman"/>
          <w:sz w:val="24"/>
          <w:szCs w:val="24"/>
        </w:rPr>
        <w:t>de Nietzsche.</w:t>
      </w:r>
      <w:r w:rsidR="00CD6FC4">
        <w:rPr>
          <w:rFonts w:ascii="Times New Roman" w:hAnsi="Times New Roman" w:cs="Times New Roman"/>
          <w:sz w:val="24"/>
          <w:szCs w:val="24"/>
        </w:rPr>
        <w:t xml:space="preserve"> A escrita </w:t>
      </w:r>
      <w:r w:rsidR="003A09E5">
        <w:rPr>
          <w:rFonts w:ascii="Times New Roman" w:hAnsi="Times New Roman" w:cs="Times New Roman"/>
          <w:sz w:val="24"/>
          <w:szCs w:val="24"/>
        </w:rPr>
        <w:t>de Guimarães Rosa</w:t>
      </w:r>
      <w:r w:rsidR="00CD6FC4">
        <w:rPr>
          <w:rFonts w:ascii="Times New Roman" w:hAnsi="Times New Roman" w:cs="Times New Roman"/>
          <w:sz w:val="24"/>
          <w:szCs w:val="24"/>
        </w:rPr>
        <w:t xml:space="preserve"> é abordada por </w:t>
      </w:r>
      <w:r w:rsidR="00CD6FC4">
        <w:rPr>
          <w:rFonts w:ascii="Times New Roman" w:hAnsi="Times New Roman" w:cs="Times New Roman"/>
          <w:sz w:val="24"/>
          <w:szCs w:val="24"/>
        </w:rPr>
        <w:lastRenderedPageBreak/>
        <w:t>Santiago</w:t>
      </w:r>
      <w:r w:rsidR="00DC066C">
        <w:rPr>
          <w:rFonts w:ascii="Times New Roman" w:hAnsi="Times New Roman" w:cs="Times New Roman"/>
          <w:sz w:val="24"/>
          <w:szCs w:val="24"/>
        </w:rPr>
        <w:t xml:space="preserve"> Sobrinho</w:t>
      </w:r>
      <w:r w:rsidR="00CD6FC4">
        <w:rPr>
          <w:rFonts w:ascii="Times New Roman" w:hAnsi="Times New Roman" w:cs="Times New Roman"/>
          <w:sz w:val="24"/>
          <w:szCs w:val="24"/>
        </w:rPr>
        <w:t xml:space="preserve"> a partir da concepção </w:t>
      </w:r>
      <w:r w:rsidR="00CD6FC4" w:rsidRPr="004526C5">
        <w:rPr>
          <w:rFonts w:ascii="Times New Roman" w:hAnsi="Times New Roman" w:cs="Times New Roman"/>
          <w:i/>
          <w:sz w:val="24"/>
          <w:szCs w:val="24"/>
        </w:rPr>
        <w:t>barthesiana</w:t>
      </w:r>
      <w:r w:rsidR="003A6580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  <w:r w:rsidR="00CD6FC4" w:rsidRPr="004526C5">
        <w:rPr>
          <w:rFonts w:ascii="Times New Roman" w:hAnsi="Times New Roman" w:cs="Times New Roman"/>
          <w:i/>
          <w:sz w:val="24"/>
          <w:szCs w:val="24"/>
        </w:rPr>
        <w:t xml:space="preserve"> de texto</w:t>
      </w:r>
      <w:r w:rsidR="00CD6FC4">
        <w:rPr>
          <w:rFonts w:ascii="Times New Roman" w:hAnsi="Times New Roman" w:cs="Times New Roman"/>
          <w:sz w:val="24"/>
          <w:szCs w:val="24"/>
        </w:rPr>
        <w:t xml:space="preserve">. Essa escolha se justifica pela caracterização de </w:t>
      </w:r>
      <w:r w:rsidR="00CD6FC4" w:rsidRPr="0065490F">
        <w:rPr>
          <w:rFonts w:ascii="Times New Roman" w:hAnsi="Times New Roman" w:cs="Times New Roman"/>
          <w:i/>
          <w:sz w:val="24"/>
          <w:szCs w:val="24"/>
        </w:rPr>
        <w:t>texto</w:t>
      </w:r>
      <w:r w:rsidR="00CD6FC4">
        <w:rPr>
          <w:rFonts w:ascii="Times New Roman" w:hAnsi="Times New Roman" w:cs="Times New Roman"/>
          <w:sz w:val="24"/>
          <w:szCs w:val="24"/>
        </w:rPr>
        <w:t xml:space="preserve"> como um processo contínuo de implicações intelectivas (travessia) e não como um produto acabado</w:t>
      </w:r>
      <w:r w:rsidR="00051F83">
        <w:rPr>
          <w:rFonts w:ascii="Times New Roman" w:hAnsi="Times New Roman" w:cs="Times New Roman"/>
          <w:sz w:val="24"/>
          <w:szCs w:val="24"/>
        </w:rPr>
        <w:t>, circunscrito na zona do significado</w:t>
      </w:r>
      <w:r w:rsidR="00035218">
        <w:rPr>
          <w:rFonts w:ascii="Times New Roman" w:hAnsi="Times New Roman" w:cs="Times New Roman"/>
          <w:sz w:val="24"/>
          <w:szCs w:val="24"/>
        </w:rPr>
        <w:t xml:space="preserve"> (o que caracterizaria um dos conceitos de </w:t>
      </w:r>
      <w:r w:rsidR="00035218" w:rsidRPr="00035218">
        <w:rPr>
          <w:rFonts w:ascii="Times New Roman" w:hAnsi="Times New Roman" w:cs="Times New Roman"/>
          <w:i/>
          <w:sz w:val="24"/>
          <w:szCs w:val="24"/>
        </w:rPr>
        <w:t>obra</w:t>
      </w:r>
      <w:r w:rsidR="00035218">
        <w:rPr>
          <w:rFonts w:ascii="Times New Roman" w:hAnsi="Times New Roman" w:cs="Times New Roman"/>
          <w:sz w:val="24"/>
          <w:szCs w:val="24"/>
        </w:rPr>
        <w:t>)</w:t>
      </w:r>
      <w:r w:rsidR="00051F83">
        <w:rPr>
          <w:rFonts w:ascii="Times New Roman" w:hAnsi="Times New Roman" w:cs="Times New Roman"/>
          <w:sz w:val="24"/>
          <w:szCs w:val="24"/>
        </w:rPr>
        <w:t xml:space="preserve">. </w:t>
      </w:r>
      <w:r w:rsidR="008C0BC1">
        <w:rPr>
          <w:rFonts w:ascii="Times New Roman" w:hAnsi="Times New Roman" w:cs="Times New Roman"/>
          <w:sz w:val="24"/>
          <w:szCs w:val="24"/>
        </w:rPr>
        <w:t xml:space="preserve">Para o autor, </w:t>
      </w:r>
      <w:r w:rsidR="008A6E4F">
        <w:rPr>
          <w:rFonts w:ascii="Times New Roman" w:hAnsi="Times New Roman" w:cs="Times New Roman"/>
          <w:sz w:val="24"/>
          <w:szCs w:val="24"/>
        </w:rPr>
        <w:t xml:space="preserve">a escritura </w:t>
      </w:r>
      <w:proofErr w:type="spellStart"/>
      <w:proofErr w:type="gramStart"/>
      <w:r w:rsidR="008A6E4F">
        <w:rPr>
          <w:rFonts w:ascii="Times New Roman" w:hAnsi="Times New Roman" w:cs="Times New Roman"/>
          <w:sz w:val="24"/>
          <w:szCs w:val="24"/>
        </w:rPr>
        <w:t>rosiana</w:t>
      </w:r>
      <w:proofErr w:type="spellEnd"/>
      <w:proofErr w:type="gramEnd"/>
    </w:p>
    <w:p w:rsidR="008C0BC1" w:rsidRPr="008A30B9" w:rsidRDefault="008A6E4F" w:rsidP="008A30B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</w:t>
      </w:r>
      <w:r w:rsidR="008C0BC1" w:rsidRPr="008A30B9">
        <w:rPr>
          <w:rFonts w:ascii="Times New Roman" w:hAnsi="Times New Roman" w:cs="Times New Roman"/>
          <w:sz w:val="20"/>
          <w:szCs w:val="20"/>
        </w:rPr>
        <w:t>usca</w:t>
      </w:r>
      <w:proofErr w:type="gramEnd"/>
      <w:r w:rsidR="008C0BC1" w:rsidRPr="008A30B9">
        <w:rPr>
          <w:rFonts w:ascii="Times New Roman" w:hAnsi="Times New Roman" w:cs="Times New Roman"/>
          <w:sz w:val="20"/>
          <w:szCs w:val="20"/>
        </w:rPr>
        <w:t xml:space="preserve"> expressar um ‘para além’ da linguagem ou, como diria o próprio Guimarães Rosa, uma irracionalidade. Nela é bastante perceptível essa postura, principalmente nos paradoxos, nos neologismos e no próprio sagrado – enca</w:t>
      </w:r>
      <w:r w:rsidR="00BB157F">
        <w:rPr>
          <w:rFonts w:ascii="Times New Roman" w:hAnsi="Times New Roman" w:cs="Times New Roman"/>
          <w:sz w:val="20"/>
          <w:szCs w:val="20"/>
        </w:rPr>
        <w:t>n</w:t>
      </w:r>
      <w:r w:rsidR="008C0BC1" w:rsidRPr="008A30B9">
        <w:rPr>
          <w:rFonts w:ascii="Times New Roman" w:hAnsi="Times New Roman" w:cs="Times New Roman"/>
          <w:sz w:val="20"/>
          <w:szCs w:val="20"/>
        </w:rPr>
        <w:t xml:space="preserve">tamento do mundo – acondicionado ao devir cósmico </w:t>
      </w:r>
      <w:proofErr w:type="spellStart"/>
      <w:r w:rsidR="008C0BC1" w:rsidRPr="008A30B9">
        <w:rPr>
          <w:rFonts w:ascii="Times New Roman" w:hAnsi="Times New Roman" w:cs="Times New Roman"/>
          <w:sz w:val="20"/>
          <w:szCs w:val="20"/>
        </w:rPr>
        <w:t>rosiano</w:t>
      </w:r>
      <w:proofErr w:type="spellEnd"/>
      <w:r w:rsidR="008C0BC1" w:rsidRPr="008A30B9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AA5EFC">
        <w:rPr>
          <w:rStyle w:val="Refdenotaderodap"/>
          <w:rFonts w:ascii="Times New Roman" w:hAnsi="Times New Roman" w:cs="Times New Roman"/>
          <w:sz w:val="20"/>
          <w:szCs w:val="20"/>
        </w:rPr>
        <w:footnoteReference w:id="5"/>
      </w:r>
      <w:proofErr w:type="gramEnd"/>
    </w:p>
    <w:p w:rsidR="008A30B9" w:rsidRDefault="008A30B9" w:rsidP="008A30B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551D8" w:rsidRDefault="00FB7351" w:rsidP="00E279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aproximação entre Rosa e Nietzsche torna-se possível, a partir da característica de </w:t>
      </w:r>
      <w:proofErr w:type="spellStart"/>
      <w:r w:rsidRPr="00FB7351">
        <w:rPr>
          <w:rFonts w:ascii="Times New Roman" w:hAnsi="Times New Roman" w:cs="Times New Roman"/>
          <w:i/>
          <w:sz w:val="24"/>
          <w:szCs w:val="24"/>
        </w:rPr>
        <w:t>indecibilidade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texto de ambos</w:t>
      </w:r>
      <w:r w:rsidR="004A3B33">
        <w:rPr>
          <w:rFonts w:ascii="Times New Roman" w:hAnsi="Times New Roman" w:cs="Times New Roman"/>
          <w:sz w:val="24"/>
          <w:szCs w:val="24"/>
        </w:rPr>
        <w:t xml:space="preserve"> os autores</w:t>
      </w:r>
      <w:r>
        <w:rPr>
          <w:rFonts w:ascii="Times New Roman" w:hAnsi="Times New Roman" w:cs="Times New Roman"/>
          <w:sz w:val="24"/>
          <w:szCs w:val="24"/>
        </w:rPr>
        <w:t xml:space="preserve">, aspecto fundamental para as perspectivas de análise que se abrem </w:t>
      </w:r>
      <w:r w:rsidR="00EE479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9EB">
        <w:rPr>
          <w:rFonts w:ascii="Times New Roman" w:hAnsi="Times New Roman" w:cs="Times New Roman"/>
          <w:i/>
          <w:sz w:val="24"/>
          <w:szCs w:val="24"/>
        </w:rPr>
        <w:t>Mundanos Fabulistas</w:t>
      </w:r>
      <w:r w:rsidR="00D35B61">
        <w:rPr>
          <w:rFonts w:ascii="Times New Roman" w:hAnsi="Times New Roman" w:cs="Times New Roman"/>
          <w:sz w:val="24"/>
          <w:szCs w:val="24"/>
        </w:rPr>
        <w:t xml:space="preserve"> e definidas, por Santiago Sobrinho, no paradoxo de “puras misturas”.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BFC">
        <w:rPr>
          <w:rFonts w:ascii="Times New Roman" w:hAnsi="Times New Roman" w:cs="Times New Roman"/>
          <w:sz w:val="24"/>
          <w:szCs w:val="24"/>
        </w:rPr>
        <w:t>Um</w:t>
      </w:r>
      <w:r w:rsidR="00740D9D">
        <w:rPr>
          <w:rFonts w:ascii="Times New Roman" w:hAnsi="Times New Roman" w:cs="Times New Roman"/>
          <w:sz w:val="24"/>
          <w:szCs w:val="24"/>
        </w:rPr>
        <w:t xml:space="preserve"> percurso analítico </w:t>
      </w:r>
      <w:r w:rsidR="00A87BFC">
        <w:rPr>
          <w:rFonts w:ascii="Times New Roman" w:hAnsi="Times New Roman" w:cs="Times New Roman"/>
          <w:sz w:val="24"/>
          <w:szCs w:val="24"/>
        </w:rPr>
        <w:t>sobre</w:t>
      </w:r>
      <w:r w:rsidR="00740D9D">
        <w:rPr>
          <w:rFonts w:ascii="Times New Roman" w:hAnsi="Times New Roman" w:cs="Times New Roman"/>
          <w:sz w:val="24"/>
          <w:szCs w:val="24"/>
        </w:rPr>
        <w:t xml:space="preserve"> textos que se definem como ‘mal debuxados’, como resultantes das ‘pinceladas’ estéticas e dos reflexos extáticos da embriaguez dionisíaca. Santiago Sobrinho perscruta os vãos dessa </w:t>
      </w:r>
      <w:proofErr w:type="spellStart"/>
      <w:r w:rsidR="00740D9D">
        <w:rPr>
          <w:rFonts w:ascii="Times New Roman" w:hAnsi="Times New Roman" w:cs="Times New Roman"/>
          <w:sz w:val="24"/>
          <w:szCs w:val="24"/>
        </w:rPr>
        <w:t>indecidibilidade</w:t>
      </w:r>
      <w:proofErr w:type="spellEnd"/>
      <w:r w:rsidR="00740D9D">
        <w:rPr>
          <w:rFonts w:ascii="Times New Roman" w:hAnsi="Times New Roman" w:cs="Times New Roman"/>
          <w:sz w:val="24"/>
          <w:szCs w:val="24"/>
        </w:rPr>
        <w:t xml:space="preserve">, visita as camadas dessa escrita mal debuxada e projeta-nos numa espécie de ‘buraco negro’ das aporias, de que os textos de Rosa e de Nietzsche são marcados. </w:t>
      </w:r>
      <w:r w:rsidR="00A87BFC">
        <w:rPr>
          <w:rFonts w:ascii="Times New Roman" w:hAnsi="Times New Roman" w:cs="Times New Roman"/>
          <w:sz w:val="24"/>
          <w:szCs w:val="24"/>
        </w:rPr>
        <w:t xml:space="preserve">O ‘para além’ dessa linguagem configura-se nas múltiplas perspectivas que se projetam tanto em seu aspecto fabular/fabulista quanto no aspecto da </w:t>
      </w:r>
      <w:proofErr w:type="spellStart"/>
      <w:r w:rsidR="00A87BFC">
        <w:rPr>
          <w:rFonts w:ascii="Times New Roman" w:hAnsi="Times New Roman" w:cs="Times New Roman"/>
          <w:sz w:val="24"/>
          <w:szCs w:val="24"/>
        </w:rPr>
        <w:t>munda</w:t>
      </w:r>
      <w:r w:rsidR="004D399A">
        <w:rPr>
          <w:rFonts w:ascii="Times New Roman" w:hAnsi="Times New Roman" w:cs="Times New Roman"/>
          <w:sz w:val="24"/>
          <w:szCs w:val="24"/>
        </w:rPr>
        <w:t>n</w:t>
      </w:r>
      <w:r w:rsidR="00A87BFC">
        <w:rPr>
          <w:rFonts w:ascii="Times New Roman" w:hAnsi="Times New Roman" w:cs="Times New Roman"/>
          <w:sz w:val="24"/>
          <w:szCs w:val="24"/>
        </w:rPr>
        <w:t>idade</w:t>
      </w:r>
      <w:proofErr w:type="spellEnd"/>
      <w:r w:rsidR="00A87BFC">
        <w:rPr>
          <w:rFonts w:ascii="Times New Roman" w:hAnsi="Times New Roman" w:cs="Times New Roman"/>
          <w:sz w:val="24"/>
          <w:szCs w:val="24"/>
        </w:rPr>
        <w:t xml:space="preserve"> presente nos textos. Se </w:t>
      </w:r>
      <w:r w:rsidR="00EE479C">
        <w:rPr>
          <w:rFonts w:ascii="Times New Roman" w:hAnsi="Times New Roman" w:cs="Times New Roman"/>
          <w:sz w:val="24"/>
          <w:szCs w:val="24"/>
        </w:rPr>
        <w:t xml:space="preserve">o que </w:t>
      </w:r>
      <w:r w:rsidR="00A87BFC">
        <w:rPr>
          <w:rFonts w:ascii="Times New Roman" w:hAnsi="Times New Roman" w:cs="Times New Roman"/>
          <w:sz w:val="24"/>
          <w:szCs w:val="24"/>
        </w:rPr>
        <w:t>“existe é homem humano</w:t>
      </w:r>
      <w:proofErr w:type="gramStart"/>
      <w:r w:rsidR="00A87BF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A87BFC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4D399A">
        <w:rPr>
          <w:rFonts w:ascii="Times New Roman" w:hAnsi="Times New Roman" w:cs="Times New Roman"/>
          <w:sz w:val="24"/>
          <w:szCs w:val="24"/>
        </w:rPr>
        <w:t xml:space="preserve"> ou se </w:t>
      </w:r>
      <w:r w:rsidR="00EE479C">
        <w:rPr>
          <w:rFonts w:ascii="Times New Roman" w:hAnsi="Times New Roman" w:cs="Times New Roman"/>
          <w:sz w:val="24"/>
          <w:szCs w:val="24"/>
        </w:rPr>
        <w:t xml:space="preserve">o </w:t>
      </w:r>
      <w:r w:rsidR="004D399A">
        <w:rPr>
          <w:rFonts w:ascii="Times New Roman" w:hAnsi="Times New Roman" w:cs="Times New Roman"/>
          <w:sz w:val="24"/>
          <w:szCs w:val="24"/>
        </w:rPr>
        <w:t>pensamento se articula nas atmosferas do “humano, demasiadamente humano”</w:t>
      </w:r>
      <w:r w:rsidR="004D399A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4D399A">
        <w:rPr>
          <w:rFonts w:ascii="Times New Roman" w:hAnsi="Times New Roman" w:cs="Times New Roman"/>
          <w:sz w:val="24"/>
          <w:szCs w:val="24"/>
        </w:rPr>
        <w:t xml:space="preserve">, a proposta de Santiago Sobrinho é demarcar os traços desse componente humano na escritura que transita entre a fábula e a vida. </w:t>
      </w:r>
      <w:r w:rsidR="000E40E5">
        <w:rPr>
          <w:rFonts w:ascii="Times New Roman" w:hAnsi="Times New Roman" w:cs="Times New Roman"/>
          <w:sz w:val="24"/>
          <w:szCs w:val="24"/>
        </w:rPr>
        <w:t xml:space="preserve">Para isso, o autor converge </w:t>
      </w:r>
      <w:r w:rsidR="00B3248B">
        <w:rPr>
          <w:rFonts w:ascii="Times New Roman" w:hAnsi="Times New Roman" w:cs="Times New Roman"/>
          <w:sz w:val="24"/>
          <w:szCs w:val="24"/>
        </w:rPr>
        <w:t xml:space="preserve">a embriaguez/a temulência para </w:t>
      </w:r>
      <w:r w:rsidR="000E40E5">
        <w:rPr>
          <w:rFonts w:ascii="Times New Roman" w:hAnsi="Times New Roman" w:cs="Times New Roman"/>
          <w:sz w:val="24"/>
          <w:szCs w:val="24"/>
        </w:rPr>
        <w:t xml:space="preserve">um olhar sobre </w:t>
      </w:r>
      <w:r w:rsidR="00B3248B">
        <w:rPr>
          <w:rFonts w:ascii="Times New Roman" w:hAnsi="Times New Roman" w:cs="Times New Roman"/>
          <w:sz w:val="24"/>
          <w:szCs w:val="24"/>
        </w:rPr>
        <w:t xml:space="preserve">a escritura, tanto no aspecto estrutural, </w:t>
      </w:r>
      <w:r w:rsidR="00270EF2">
        <w:rPr>
          <w:rFonts w:ascii="Times New Roman" w:hAnsi="Times New Roman" w:cs="Times New Roman"/>
          <w:sz w:val="24"/>
          <w:szCs w:val="24"/>
        </w:rPr>
        <w:t>no</w:t>
      </w:r>
      <w:r w:rsidR="00B3248B">
        <w:rPr>
          <w:rFonts w:ascii="Times New Roman" w:hAnsi="Times New Roman" w:cs="Times New Roman"/>
          <w:sz w:val="24"/>
          <w:szCs w:val="24"/>
        </w:rPr>
        <w:t xml:space="preserve"> </w:t>
      </w:r>
      <w:r w:rsidR="00270EF2">
        <w:rPr>
          <w:rFonts w:ascii="Times New Roman" w:hAnsi="Times New Roman" w:cs="Times New Roman"/>
          <w:sz w:val="24"/>
          <w:szCs w:val="24"/>
        </w:rPr>
        <w:t>estudo</w:t>
      </w:r>
      <w:r w:rsidR="00B3248B">
        <w:rPr>
          <w:rFonts w:ascii="Times New Roman" w:hAnsi="Times New Roman" w:cs="Times New Roman"/>
          <w:sz w:val="24"/>
          <w:szCs w:val="24"/>
        </w:rPr>
        <w:t xml:space="preserve"> de personagens que, literalmente, embebedam</w:t>
      </w:r>
      <w:r w:rsidR="000E40E5">
        <w:rPr>
          <w:rFonts w:ascii="Times New Roman" w:hAnsi="Times New Roman" w:cs="Times New Roman"/>
          <w:sz w:val="24"/>
          <w:szCs w:val="24"/>
        </w:rPr>
        <w:t>-se</w:t>
      </w:r>
      <w:r w:rsidR="00B3248B">
        <w:rPr>
          <w:rFonts w:ascii="Times New Roman" w:hAnsi="Times New Roman" w:cs="Times New Roman"/>
          <w:sz w:val="24"/>
          <w:szCs w:val="24"/>
        </w:rPr>
        <w:t xml:space="preserve"> (como </w:t>
      </w:r>
      <w:r w:rsidR="00536B82">
        <w:rPr>
          <w:rFonts w:ascii="Times New Roman" w:hAnsi="Times New Roman" w:cs="Times New Roman"/>
          <w:sz w:val="24"/>
          <w:szCs w:val="24"/>
        </w:rPr>
        <w:t>a</w:t>
      </w:r>
      <w:r w:rsidR="00B3248B">
        <w:rPr>
          <w:rFonts w:ascii="Times New Roman" w:hAnsi="Times New Roman" w:cs="Times New Roman"/>
          <w:sz w:val="24"/>
          <w:szCs w:val="24"/>
        </w:rPr>
        <w:t xml:space="preserve"> personagem Chico</w:t>
      </w:r>
      <w:r w:rsidR="00270EF2">
        <w:rPr>
          <w:rFonts w:ascii="Times New Roman" w:hAnsi="Times New Roman" w:cs="Times New Roman"/>
          <w:sz w:val="24"/>
          <w:szCs w:val="24"/>
        </w:rPr>
        <w:t>,</w:t>
      </w:r>
      <w:r w:rsidR="00B3248B">
        <w:rPr>
          <w:rFonts w:ascii="Times New Roman" w:hAnsi="Times New Roman" w:cs="Times New Roman"/>
          <w:sz w:val="24"/>
          <w:szCs w:val="24"/>
        </w:rPr>
        <w:t xml:space="preserve"> do prefácio “Nós, os temulentos”) quanto no aspecto ideacional, no entendimento da embriaguez como um elemento de liberação estética, como parte essencial do </w:t>
      </w:r>
      <w:r w:rsidR="00100AB5">
        <w:rPr>
          <w:rFonts w:ascii="Times New Roman" w:hAnsi="Times New Roman" w:cs="Times New Roman"/>
          <w:sz w:val="24"/>
          <w:szCs w:val="24"/>
        </w:rPr>
        <w:t>encantamento pela expressão artística na configuração de uma “escrita cambaleante</w:t>
      </w:r>
      <w:proofErr w:type="gramStart"/>
      <w:r w:rsidR="00100AB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100AB5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8159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48B" w:rsidRDefault="008159BB" w:rsidP="00E279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colocaria em tensão nesses universos? A dinâmica apolíneo-dionisíaca tão cara, segundo Santiago Sobrinho, aos processos estilísticos de Rosa e de Nietzsche. Apolíneo, em função das tessituras oníricas que se articulam na forma-texto da “estória que não quer ser história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536B82">
        <w:rPr>
          <w:rFonts w:ascii="Times New Roman" w:hAnsi="Times New Roman" w:cs="Times New Roman"/>
          <w:sz w:val="24"/>
          <w:szCs w:val="24"/>
        </w:rPr>
        <w:t>;</w:t>
      </w:r>
      <w:r w:rsidR="005722E5">
        <w:rPr>
          <w:rFonts w:ascii="Times New Roman" w:hAnsi="Times New Roman" w:cs="Times New Roman"/>
          <w:sz w:val="24"/>
          <w:szCs w:val="24"/>
        </w:rPr>
        <w:t xml:space="preserve"> apolíneo em função da materialidade do mito em que se configura toda a força criativa de uma cultura: “só um horizonte cercado de mitos</w:t>
      </w:r>
      <w:r w:rsidR="003A1980">
        <w:rPr>
          <w:rFonts w:ascii="Times New Roman" w:hAnsi="Times New Roman" w:cs="Times New Roman"/>
          <w:sz w:val="24"/>
          <w:szCs w:val="24"/>
        </w:rPr>
        <w:t xml:space="preserve"> encerra em uni</w:t>
      </w:r>
      <w:r w:rsidR="00CA184F">
        <w:rPr>
          <w:rFonts w:ascii="Times New Roman" w:hAnsi="Times New Roman" w:cs="Times New Roman"/>
          <w:sz w:val="24"/>
          <w:szCs w:val="24"/>
        </w:rPr>
        <w:t>dade todo um movimento cultural</w:t>
      </w:r>
      <w:r w:rsidR="003A1980">
        <w:rPr>
          <w:rFonts w:ascii="Times New Roman" w:hAnsi="Times New Roman" w:cs="Times New Roman"/>
          <w:sz w:val="24"/>
          <w:szCs w:val="24"/>
        </w:rPr>
        <w:t>”.</w:t>
      </w:r>
      <w:r w:rsidR="007C3906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7240B4">
        <w:rPr>
          <w:rFonts w:ascii="Times New Roman" w:hAnsi="Times New Roman" w:cs="Times New Roman"/>
          <w:sz w:val="24"/>
          <w:szCs w:val="24"/>
        </w:rPr>
        <w:t xml:space="preserve"> Apolíneo graças </w:t>
      </w:r>
      <w:r w:rsidR="007B0D56">
        <w:rPr>
          <w:rFonts w:ascii="Times New Roman" w:hAnsi="Times New Roman" w:cs="Times New Roman"/>
          <w:sz w:val="24"/>
          <w:szCs w:val="24"/>
        </w:rPr>
        <w:t>a</w:t>
      </w:r>
      <w:r w:rsidR="007240B4">
        <w:rPr>
          <w:rFonts w:ascii="Times New Roman" w:hAnsi="Times New Roman" w:cs="Times New Roman"/>
          <w:sz w:val="24"/>
          <w:szCs w:val="24"/>
        </w:rPr>
        <w:t xml:space="preserve"> uma linguagem </w:t>
      </w:r>
      <w:r w:rsidR="007B0D56">
        <w:rPr>
          <w:rFonts w:ascii="Times New Roman" w:hAnsi="Times New Roman" w:cs="Times New Roman"/>
          <w:sz w:val="24"/>
          <w:szCs w:val="24"/>
        </w:rPr>
        <w:t xml:space="preserve">que se </w:t>
      </w:r>
      <w:r w:rsidR="007240B4">
        <w:rPr>
          <w:rFonts w:ascii="Times New Roman" w:hAnsi="Times New Roman" w:cs="Times New Roman"/>
          <w:sz w:val="24"/>
          <w:szCs w:val="24"/>
        </w:rPr>
        <w:t xml:space="preserve">expressa pela radicalidade e por elementos que não se limitam às tentações de um significado. </w:t>
      </w:r>
      <w:r w:rsidR="00545FCC">
        <w:rPr>
          <w:rFonts w:ascii="Times New Roman" w:hAnsi="Times New Roman" w:cs="Times New Roman"/>
          <w:sz w:val="24"/>
          <w:szCs w:val="24"/>
        </w:rPr>
        <w:t>E</w:t>
      </w:r>
      <w:r w:rsidR="004800D1">
        <w:rPr>
          <w:rFonts w:ascii="Times New Roman" w:hAnsi="Times New Roman" w:cs="Times New Roman"/>
          <w:sz w:val="24"/>
          <w:szCs w:val="24"/>
        </w:rPr>
        <w:t xml:space="preserve"> apolíneo</w:t>
      </w:r>
      <w:r w:rsidR="00545FCC">
        <w:rPr>
          <w:rFonts w:ascii="Times New Roman" w:hAnsi="Times New Roman" w:cs="Times New Roman"/>
          <w:sz w:val="24"/>
          <w:szCs w:val="24"/>
        </w:rPr>
        <w:t xml:space="preserve"> porque </w:t>
      </w:r>
      <w:r w:rsidR="00AD521B">
        <w:rPr>
          <w:rFonts w:ascii="Times New Roman" w:hAnsi="Times New Roman" w:cs="Times New Roman"/>
          <w:sz w:val="24"/>
          <w:szCs w:val="24"/>
        </w:rPr>
        <w:t>existe</w:t>
      </w:r>
      <w:r w:rsidR="00545FCC">
        <w:rPr>
          <w:rFonts w:ascii="Times New Roman" w:hAnsi="Times New Roman" w:cs="Times New Roman"/>
          <w:sz w:val="24"/>
          <w:szCs w:val="24"/>
        </w:rPr>
        <w:t xml:space="preserve"> a</w:t>
      </w:r>
      <w:r w:rsidR="004800D1">
        <w:rPr>
          <w:rFonts w:ascii="Times New Roman" w:hAnsi="Times New Roman" w:cs="Times New Roman"/>
          <w:sz w:val="24"/>
          <w:szCs w:val="24"/>
        </w:rPr>
        <w:t xml:space="preserve"> configuração imagética de uma </w:t>
      </w:r>
      <w:r w:rsidR="004800D1">
        <w:rPr>
          <w:rFonts w:ascii="Times New Roman" w:hAnsi="Times New Roman" w:cs="Times New Roman"/>
          <w:sz w:val="24"/>
          <w:szCs w:val="24"/>
        </w:rPr>
        <w:lastRenderedPageBreak/>
        <w:t>escritura do porvir, articulada no espaço-movente dos “efeitos de cognoscibilidade</w:t>
      </w:r>
      <w:proofErr w:type="gramStart"/>
      <w:r w:rsidR="004800D1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D3183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4800D1">
        <w:rPr>
          <w:rFonts w:ascii="Times New Roman" w:hAnsi="Times New Roman" w:cs="Times New Roman"/>
          <w:sz w:val="24"/>
          <w:szCs w:val="24"/>
        </w:rPr>
        <w:t>, subjacentes a toda leitura</w:t>
      </w:r>
      <w:r w:rsidR="00246CBE">
        <w:rPr>
          <w:rFonts w:ascii="Times New Roman" w:hAnsi="Times New Roman" w:cs="Times New Roman"/>
          <w:sz w:val="24"/>
          <w:szCs w:val="24"/>
        </w:rPr>
        <w:t>.</w:t>
      </w:r>
    </w:p>
    <w:p w:rsidR="001653BD" w:rsidRDefault="00592929" w:rsidP="00E279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Dionisíaco por</w:t>
      </w:r>
      <w:r w:rsidR="005D0833">
        <w:rPr>
          <w:rFonts w:ascii="Times New Roman" w:hAnsi="Times New Roman" w:cs="Times New Roman"/>
          <w:sz w:val="24"/>
          <w:szCs w:val="24"/>
        </w:rPr>
        <w:t xml:space="preserve">que é também do prazer estético que tratam os textos de Rosa e de Nietzsche. Dionisíaco porque existem personagens </w:t>
      </w:r>
      <w:r w:rsidR="00793E53">
        <w:rPr>
          <w:rFonts w:ascii="Times New Roman" w:hAnsi="Times New Roman" w:cs="Times New Roman"/>
          <w:sz w:val="24"/>
          <w:szCs w:val="24"/>
        </w:rPr>
        <w:t>transeuntes nas</w:t>
      </w:r>
      <w:r w:rsidR="005D0833">
        <w:rPr>
          <w:rFonts w:ascii="Times New Roman" w:hAnsi="Times New Roman" w:cs="Times New Roman"/>
          <w:sz w:val="24"/>
          <w:szCs w:val="24"/>
        </w:rPr>
        <w:t xml:space="preserve"> atmosferas profundas do desejo</w:t>
      </w:r>
      <w:r w:rsidR="00AC114A">
        <w:rPr>
          <w:rFonts w:ascii="Times New Roman" w:hAnsi="Times New Roman" w:cs="Times New Roman"/>
          <w:sz w:val="24"/>
          <w:szCs w:val="24"/>
        </w:rPr>
        <w:t xml:space="preserve"> manifesto</w:t>
      </w:r>
      <w:r w:rsidR="005D0833">
        <w:rPr>
          <w:rFonts w:ascii="Times New Roman" w:hAnsi="Times New Roman" w:cs="Times New Roman"/>
          <w:sz w:val="24"/>
          <w:szCs w:val="24"/>
        </w:rPr>
        <w:t xml:space="preserve"> ora na carne</w:t>
      </w:r>
      <w:r>
        <w:rPr>
          <w:rFonts w:ascii="Times New Roman" w:hAnsi="Times New Roman" w:cs="Times New Roman"/>
          <w:sz w:val="24"/>
          <w:szCs w:val="24"/>
        </w:rPr>
        <w:t>/</w:t>
      </w:r>
      <w:r w:rsidR="005D0833">
        <w:rPr>
          <w:rFonts w:ascii="Times New Roman" w:hAnsi="Times New Roman" w:cs="Times New Roman"/>
          <w:sz w:val="24"/>
          <w:szCs w:val="24"/>
        </w:rPr>
        <w:t>no profano, ora no sagrado</w:t>
      </w:r>
      <w:r>
        <w:rPr>
          <w:rFonts w:ascii="Times New Roman" w:hAnsi="Times New Roman" w:cs="Times New Roman"/>
          <w:sz w:val="24"/>
          <w:szCs w:val="24"/>
        </w:rPr>
        <w:t>/</w:t>
      </w:r>
      <w:r w:rsidR="00AC114A">
        <w:rPr>
          <w:rFonts w:ascii="Times New Roman" w:hAnsi="Times New Roman" w:cs="Times New Roman"/>
          <w:sz w:val="24"/>
          <w:szCs w:val="24"/>
        </w:rPr>
        <w:t>na</w:t>
      </w:r>
      <w:r w:rsidR="00AD521B">
        <w:rPr>
          <w:rFonts w:ascii="Times New Roman" w:hAnsi="Times New Roman" w:cs="Times New Roman"/>
          <w:sz w:val="24"/>
          <w:szCs w:val="24"/>
        </w:rPr>
        <w:t xml:space="preserve"> ascese mística. Como acontece, por exemplo, </w:t>
      </w:r>
      <w:r w:rsidR="00793E53">
        <w:rPr>
          <w:rFonts w:ascii="Times New Roman" w:hAnsi="Times New Roman" w:cs="Times New Roman"/>
          <w:sz w:val="24"/>
          <w:szCs w:val="24"/>
        </w:rPr>
        <w:t>n</w:t>
      </w:r>
      <w:r w:rsidR="00AD521B">
        <w:rPr>
          <w:rFonts w:ascii="Times New Roman" w:hAnsi="Times New Roman" w:cs="Times New Roman"/>
          <w:sz w:val="24"/>
          <w:szCs w:val="24"/>
        </w:rPr>
        <w:t>a abordagem feita por Santiago Sobrinho, no capítulo 5, “O falo no sertão”</w:t>
      </w:r>
      <w:r w:rsidR="000876CF">
        <w:rPr>
          <w:rFonts w:ascii="Times New Roman" w:hAnsi="Times New Roman" w:cs="Times New Roman"/>
          <w:sz w:val="24"/>
          <w:szCs w:val="24"/>
        </w:rPr>
        <w:t>, c</w:t>
      </w:r>
      <w:r w:rsidR="00AD521B">
        <w:rPr>
          <w:rFonts w:ascii="Times New Roman" w:hAnsi="Times New Roman" w:cs="Times New Roman"/>
          <w:sz w:val="24"/>
          <w:szCs w:val="24"/>
        </w:rPr>
        <w:t xml:space="preserve">apítulo em que o autor </w:t>
      </w:r>
      <w:r w:rsidR="0034606E">
        <w:rPr>
          <w:rFonts w:ascii="Times New Roman" w:hAnsi="Times New Roman" w:cs="Times New Roman"/>
          <w:sz w:val="24"/>
          <w:szCs w:val="24"/>
        </w:rPr>
        <w:t>propõe</w:t>
      </w:r>
      <w:r w:rsidR="00AD521B">
        <w:rPr>
          <w:rFonts w:ascii="Times New Roman" w:hAnsi="Times New Roman" w:cs="Times New Roman"/>
          <w:sz w:val="24"/>
          <w:szCs w:val="24"/>
        </w:rPr>
        <w:t xml:space="preserve"> possibilidades de leitura para traços do erotismo, especialmente na novela </w:t>
      </w:r>
      <w:r w:rsidR="00763D90">
        <w:rPr>
          <w:rFonts w:ascii="Times New Roman" w:hAnsi="Times New Roman" w:cs="Times New Roman"/>
          <w:sz w:val="24"/>
          <w:szCs w:val="24"/>
        </w:rPr>
        <w:t>“</w:t>
      </w:r>
      <w:r w:rsidR="00AD521B">
        <w:rPr>
          <w:rFonts w:ascii="Times New Roman" w:hAnsi="Times New Roman" w:cs="Times New Roman"/>
          <w:sz w:val="24"/>
          <w:szCs w:val="24"/>
        </w:rPr>
        <w:t>Buriti</w:t>
      </w:r>
      <w:r w:rsidR="00763D90">
        <w:rPr>
          <w:rFonts w:ascii="Times New Roman" w:hAnsi="Times New Roman" w:cs="Times New Roman"/>
          <w:sz w:val="24"/>
          <w:szCs w:val="24"/>
        </w:rPr>
        <w:t>’</w:t>
      </w:r>
      <w:r w:rsidR="00AD521B">
        <w:rPr>
          <w:rFonts w:ascii="Times New Roman" w:hAnsi="Times New Roman" w:cs="Times New Roman"/>
          <w:sz w:val="24"/>
          <w:szCs w:val="24"/>
        </w:rPr>
        <w:t xml:space="preserve">, publicada em </w:t>
      </w:r>
      <w:r w:rsidR="00AD521B" w:rsidRPr="00763D90">
        <w:rPr>
          <w:rFonts w:ascii="Times New Roman" w:hAnsi="Times New Roman" w:cs="Times New Roman"/>
          <w:i/>
          <w:sz w:val="24"/>
          <w:szCs w:val="24"/>
        </w:rPr>
        <w:t>Corpo de Baile</w:t>
      </w:r>
      <w:r w:rsidR="00D67C2A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2"/>
      </w:r>
      <w:r w:rsidR="003460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4606E">
        <w:rPr>
          <w:rFonts w:ascii="Times New Roman" w:hAnsi="Times New Roman" w:cs="Times New Roman"/>
          <w:sz w:val="24"/>
          <w:szCs w:val="24"/>
        </w:rPr>
        <w:t xml:space="preserve">partindo da representação do buriti, uma espécie de “personificação do </w:t>
      </w:r>
      <w:proofErr w:type="spellStart"/>
      <w:r w:rsidR="0034606E" w:rsidRPr="0034606E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34606E">
        <w:rPr>
          <w:rFonts w:ascii="Times New Roman" w:hAnsi="Times New Roman" w:cs="Times New Roman"/>
          <w:sz w:val="24"/>
          <w:szCs w:val="24"/>
        </w:rPr>
        <w:t xml:space="preserve"> jagunço”: “o buriti representa uma força imprescindível à afirmação da vida além do bem e do mal e diz respeito a um poder criador (...) por intermédio das impulsividades dionisíacas que lança à sua volta</w:t>
      </w:r>
      <w:proofErr w:type="gramStart"/>
      <w:r w:rsidR="0034606E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913A16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793E53">
        <w:rPr>
          <w:rFonts w:ascii="Times New Roman" w:hAnsi="Times New Roman" w:cs="Times New Roman"/>
          <w:sz w:val="24"/>
          <w:szCs w:val="24"/>
        </w:rPr>
        <w:t xml:space="preserve">. O buriti </w:t>
      </w:r>
      <w:r w:rsidR="000876CF">
        <w:rPr>
          <w:rFonts w:ascii="Times New Roman" w:hAnsi="Times New Roman" w:cs="Times New Roman"/>
          <w:sz w:val="24"/>
          <w:szCs w:val="24"/>
        </w:rPr>
        <w:t xml:space="preserve">também </w:t>
      </w:r>
      <w:r w:rsidR="00793E53">
        <w:rPr>
          <w:rFonts w:ascii="Times New Roman" w:hAnsi="Times New Roman" w:cs="Times New Roman"/>
          <w:sz w:val="24"/>
          <w:szCs w:val="24"/>
        </w:rPr>
        <w:t xml:space="preserve">é </w:t>
      </w:r>
      <w:r w:rsidR="00086E8C">
        <w:rPr>
          <w:rFonts w:ascii="Times New Roman" w:hAnsi="Times New Roman" w:cs="Times New Roman"/>
          <w:sz w:val="24"/>
          <w:szCs w:val="24"/>
        </w:rPr>
        <w:t>um</w:t>
      </w:r>
      <w:r w:rsidR="00793E53">
        <w:rPr>
          <w:rFonts w:ascii="Times New Roman" w:hAnsi="Times New Roman" w:cs="Times New Roman"/>
          <w:sz w:val="24"/>
          <w:szCs w:val="24"/>
        </w:rPr>
        <w:t>a representaç</w:t>
      </w:r>
      <w:r w:rsidR="00086E8C">
        <w:rPr>
          <w:rFonts w:ascii="Times New Roman" w:hAnsi="Times New Roman" w:cs="Times New Roman"/>
          <w:sz w:val="24"/>
          <w:szCs w:val="24"/>
        </w:rPr>
        <w:t>ão</w:t>
      </w:r>
      <w:r w:rsidR="00793E53">
        <w:rPr>
          <w:rFonts w:ascii="Times New Roman" w:hAnsi="Times New Roman" w:cs="Times New Roman"/>
          <w:sz w:val="24"/>
          <w:szCs w:val="24"/>
        </w:rPr>
        <w:t xml:space="preserve"> fálica</w:t>
      </w:r>
      <w:r w:rsidR="00086E8C">
        <w:rPr>
          <w:rFonts w:ascii="Times New Roman" w:hAnsi="Times New Roman" w:cs="Times New Roman"/>
          <w:sz w:val="24"/>
          <w:szCs w:val="24"/>
        </w:rPr>
        <w:t xml:space="preserve"> associada, sobretudo</w:t>
      </w:r>
      <w:r w:rsidR="00FB509A">
        <w:rPr>
          <w:rFonts w:ascii="Times New Roman" w:hAnsi="Times New Roman" w:cs="Times New Roman"/>
          <w:sz w:val="24"/>
          <w:szCs w:val="24"/>
        </w:rPr>
        <w:t>,</w:t>
      </w:r>
      <w:r w:rsidR="00086E8C">
        <w:rPr>
          <w:rFonts w:ascii="Times New Roman" w:hAnsi="Times New Roman" w:cs="Times New Roman"/>
          <w:sz w:val="24"/>
          <w:szCs w:val="24"/>
        </w:rPr>
        <w:t xml:space="preserve"> à imagem de </w:t>
      </w:r>
      <w:proofErr w:type="spellStart"/>
      <w:r w:rsidR="00086E8C">
        <w:rPr>
          <w:rFonts w:ascii="Times New Roman" w:hAnsi="Times New Roman" w:cs="Times New Roman"/>
          <w:sz w:val="24"/>
          <w:szCs w:val="24"/>
        </w:rPr>
        <w:t>Iô</w:t>
      </w:r>
      <w:proofErr w:type="spellEnd"/>
      <w:r w:rsidR="00086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8C">
        <w:rPr>
          <w:rFonts w:ascii="Times New Roman" w:hAnsi="Times New Roman" w:cs="Times New Roman"/>
          <w:sz w:val="24"/>
          <w:szCs w:val="24"/>
        </w:rPr>
        <w:t>Liodoro</w:t>
      </w:r>
      <w:proofErr w:type="spellEnd"/>
      <w:r w:rsidR="00793E53">
        <w:rPr>
          <w:rFonts w:ascii="Times New Roman" w:hAnsi="Times New Roman" w:cs="Times New Roman"/>
          <w:sz w:val="24"/>
          <w:szCs w:val="24"/>
        </w:rPr>
        <w:t xml:space="preserve"> </w:t>
      </w:r>
      <w:r w:rsidR="00086E8C">
        <w:rPr>
          <w:rFonts w:ascii="Times New Roman" w:hAnsi="Times New Roman" w:cs="Times New Roman"/>
          <w:sz w:val="24"/>
          <w:szCs w:val="24"/>
        </w:rPr>
        <w:t>e, simultaneamente, à representação das potências da natureza nessa novela: “A presença da natureza, desde o início da narrativa, é exuberante, ou melhor, paradisíaca, contribuindo decisivamente para a ação entre as personagens, embriagando-os plástica e sinestesicamente, rumo às suas vivências”</w:t>
      </w:r>
      <w:r w:rsidR="00086E8C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="00AE3A1E">
        <w:rPr>
          <w:rFonts w:ascii="Times New Roman" w:hAnsi="Times New Roman" w:cs="Times New Roman"/>
          <w:sz w:val="24"/>
          <w:szCs w:val="24"/>
        </w:rPr>
        <w:t xml:space="preserve">. Além disso, </w:t>
      </w:r>
      <w:r w:rsidR="00FB509A">
        <w:rPr>
          <w:rFonts w:ascii="Times New Roman" w:hAnsi="Times New Roman" w:cs="Times New Roman"/>
          <w:sz w:val="24"/>
          <w:szCs w:val="24"/>
        </w:rPr>
        <w:t xml:space="preserve">segundo Santiago Sobrinho, </w:t>
      </w:r>
      <w:r w:rsidR="00AE3A1E">
        <w:rPr>
          <w:rFonts w:ascii="Times New Roman" w:hAnsi="Times New Roman" w:cs="Times New Roman"/>
          <w:sz w:val="24"/>
          <w:szCs w:val="24"/>
        </w:rPr>
        <w:t>o enfoque dionisíaco se associa ao gozo e à beleza dos corpos</w:t>
      </w:r>
      <w:r w:rsidR="00133AD0">
        <w:rPr>
          <w:rFonts w:ascii="Times New Roman" w:hAnsi="Times New Roman" w:cs="Times New Roman"/>
          <w:sz w:val="24"/>
          <w:szCs w:val="24"/>
        </w:rPr>
        <w:t>, sobretudo,</w:t>
      </w:r>
      <w:r w:rsidR="00AE3A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3A1E">
        <w:rPr>
          <w:rFonts w:ascii="Times New Roman" w:hAnsi="Times New Roman" w:cs="Times New Roman"/>
          <w:sz w:val="24"/>
          <w:szCs w:val="24"/>
        </w:rPr>
        <w:t>Lalinha</w:t>
      </w:r>
      <w:proofErr w:type="spellEnd"/>
      <w:r w:rsidR="00AE3A1E">
        <w:rPr>
          <w:rFonts w:ascii="Times New Roman" w:hAnsi="Times New Roman" w:cs="Times New Roman"/>
          <w:sz w:val="24"/>
          <w:szCs w:val="24"/>
        </w:rPr>
        <w:t xml:space="preserve"> e de Maria da Glória</w:t>
      </w:r>
      <w:r w:rsidR="002B4359">
        <w:rPr>
          <w:rFonts w:ascii="Times New Roman" w:hAnsi="Times New Roman" w:cs="Times New Roman"/>
          <w:sz w:val="24"/>
          <w:szCs w:val="24"/>
        </w:rPr>
        <w:t xml:space="preserve"> – </w:t>
      </w:r>
      <w:r w:rsidR="00AE3A1E">
        <w:rPr>
          <w:rFonts w:ascii="Times New Roman" w:hAnsi="Times New Roman" w:cs="Times New Roman"/>
          <w:sz w:val="24"/>
          <w:szCs w:val="24"/>
        </w:rPr>
        <w:t>personagens cuja sensualidade delineia a essência-ninfa das adoradoras de Dioniso</w:t>
      </w:r>
      <w:r w:rsidR="002B4359">
        <w:rPr>
          <w:rFonts w:ascii="Times New Roman" w:hAnsi="Times New Roman" w:cs="Times New Roman"/>
          <w:sz w:val="24"/>
          <w:szCs w:val="24"/>
        </w:rPr>
        <w:t xml:space="preserve"> – e </w:t>
      </w:r>
      <w:r w:rsidR="007F6028">
        <w:rPr>
          <w:rFonts w:ascii="Times New Roman" w:hAnsi="Times New Roman" w:cs="Times New Roman"/>
          <w:sz w:val="24"/>
          <w:szCs w:val="24"/>
        </w:rPr>
        <w:t xml:space="preserve">se revela no inexplicável gozo místico que se manifesta na personagem Maria </w:t>
      </w:r>
      <w:proofErr w:type="spellStart"/>
      <w:r w:rsidR="007F6028">
        <w:rPr>
          <w:rFonts w:ascii="Times New Roman" w:hAnsi="Times New Roman" w:cs="Times New Roman"/>
          <w:sz w:val="24"/>
          <w:szCs w:val="24"/>
        </w:rPr>
        <w:t>Behú</w:t>
      </w:r>
      <w:proofErr w:type="spellEnd"/>
      <w:r w:rsidR="002B4359">
        <w:rPr>
          <w:rFonts w:ascii="Times New Roman" w:hAnsi="Times New Roman" w:cs="Times New Roman"/>
          <w:sz w:val="24"/>
          <w:szCs w:val="24"/>
        </w:rPr>
        <w:t>, também</w:t>
      </w:r>
      <w:r w:rsidR="002B4359" w:rsidRPr="002B4359">
        <w:rPr>
          <w:rFonts w:ascii="Times New Roman" w:hAnsi="Times New Roman" w:cs="Times New Roman"/>
          <w:sz w:val="24"/>
          <w:szCs w:val="24"/>
        </w:rPr>
        <w:t xml:space="preserve"> </w:t>
      </w:r>
      <w:r w:rsidR="002B4359">
        <w:rPr>
          <w:rFonts w:ascii="Times New Roman" w:hAnsi="Times New Roman" w:cs="Times New Roman"/>
          <w:sz w:val="24"/>
          <w:szCs w:val="24"/>
        </w:rPr>
        <w:t xml:space="preserve">da novela “Buriti”, </w:t>
      </w:r>
      <w:r w:rsidR="007F6028">
        <w:rPr>
          <w:rFonts w:ascii="Times New Roman" w:hAnsi="Times New Roman" w:cs="Times New Roman"/>
          <w:sz w:val="24"/>
          <w:szCs w:val="24"/>
        </w:rPr>
        <w:t xml:space="preserve"> e na personagem </w:t>
      </w:r>
      <w:proofErr w:type="spellStart"/>
      <w:r w:rsidR="007F6028">
        <w:rPr>
          <w:rFonts w:ascii="Times New Roman" w:hAnsi="Times New Roman" w:cs="Times New Roman"/>
          <w:sz w:val="24"/>
          <w:szCs w:val="24"/>
        </w:rPr>
        <w:t>Man’Antônio</w:t>
      </w:r>
      <w:proofErr w:type="spellEnd"/>
      <w:r w:rsidR="007F6028">
        <w:rPr>
          <w:rFonts w:ascii="Times New Roman" w:hAnsi="Times New Roman" w:cs="Times New Roman"/>
          <w:sz w:val="24"/>
          <w:szCs w:val="24"/>
        </w:rPr>
        <w:t xml:space="preserve">, do conto </w:t>
      </w:r>
      <w:r w:rsidR="004D3F0D">
        <w:rPr>
          <w:rFonts w:ascii="Times New Roman" w:hAnsi="Times New Roman" w:cs="Times New Roman"/>
          <w:sz w:val="24"/>
          <w:szCs w:val="24"/>
        </w:rPr>
        <w:t>“N</w:t>
      </w:r>
      <w:r w:rsidR="007F6028">
        <w:rPr>
          <w:rFonts w:ascii="Times New Roman" w:hAnsi="Times New Roman" w:cs="Times New Roman"/>
          <w:sz w:val="24"/>
          <w:szCs w:val="24"/>
        </w:rPr>
        <w:t>ada e nossa condição</w:t>
      </w:r>
      <w:r w:rsidR="004D3F0D">
        <w:rPr>
          <w:rFonts w:ascii="Times New Roman" w:hAnsi="Times New Roman" w:cs="Times New Roman"/>
          <w:sz w:val="24"/>
          <w:szCs w:val="24"/>
        </w:rPr>
        <w:t>”</w:t>
      </w:r>
      <w:r w:rsidR="007F6028">
        <w:rPr>
          <w:rFonts w:ascii="Times New Roman" w:hAnsi="Times New Roman" w:cs="Times New Roman"/>
          <w:sz w:val="24"/>
          <w:szCs w:val="24"/>
        </w:rPr>
        <w:t>,</w:t>
      </w:r>
      <w:r w:rsidR="00832EDB">
        <w:rPr>
          <w:rFonts w:ascii="Times New Roman" w:hAnsi="Times New Roman" w:cs="Times New Roman"/>
          <w:sz w:val="24"/>
          <w:szCs w:val="24"/>
        </w:rPr>
        <w:t xml:space="preserve"> de</w:t>
      </w:r>
      <w:r w:rsidR="007F6028">
        <w:rPr>
          <w:rFonts w:ascii="Times New Roman" w:hAnsi="Times New Roman" w:cs="Times New Roman"/>
          <w:sz w:val="24"/>
          <w:szCs w:val="24"/>
        </w:rPr>
        <w:t xml:space="preserve"> </w:t>
      </w:r>
      <w:r w:rsidR="007F6028" w:rsidRPr="004D3F0D">
        <w:rPr>
          <w:rFonts w:ascii="Times New Roman" w:hAnsi="Times New Roman" w:cs="Times New Roman"/>
          <w:i/>
          <w:sz w:val="24"/>
          <w:szCs w:val="24"/>
        </w:rPr>
        <w:t>Primeiras Estórias</w:t>
      </w:r>
      <w:r w:rsidR="007F6028">
        <w:rPr>
          <w:rFonts w:ascii="Times New Roman" w:hAnsi="Times New Roman" w:cs="Times New Roman"/>
          <w:sz w:val="24"/>
          <w:szCs w:val="24"/>
        </w:rPr>
        <w:t>.</w:t>
      </w:r>
      <w:r w:rsidR="00DB59E5">
        <w:rPr>
          <w:rFonts w:ascii="Times New Roman" w:hAnsi="Times New Roman" w:cs="Times New Roman"/>
          <w:sz w:val="24"/>
          <w:szCs w:val="24"/>
        </w:rPr>
        <w:t xml:space="preserve"> A natureza lúbrico-divina dessas personagens coloca em tensões as imbricadas teias do erótico que se </w:t>
      </w:r>
      <w:r w:rsidR="00536B82">
        <w:rPr>
          <w:rFonts w:ascii="Times New Roman" w:hAnsi="Times New Roman" w:cs="Times New Roman"/>
          <w:sz w:val="24"/>
          <w:szCs w:val="24"/>
        </w:rPr>
        <w:t>tece</w:t>
      </w:r>
      <w:r w:rsidR="00DB59E5">
        <w:rPr>
          <w:rFonts w:ascii="Times New Roman" w:hAnsi="Times New Roman" w:cs="Times New Roman"/>
          <w:sz w:val="24"/>
          <w:szCs w:val="24"/>
        </w:rPr>
        <w:t xml:space="preserve"> na composição narrativa de Rosa. </w:t>
      </w:r>
    </w:p>
    <w:p w:rsidR="00740D9D" w:rsidRDefault="00E24325" w:rsidP="00E279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Potências, portanto, de Dioniso na escritura que, finalmente, se articulam numa escrita-dança</w:t>
      </w:r>
      <w:r w:rsidR="003F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coreografa</w:t>
      </w:r>
      <w:r w:rsidR="003F022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tanto </w:t>
      </w:r>
      <w:r w:rsidR="00EA1CCA">
        <w:rPr>
          <w:rFonts w:ascii="Times New Roman" w:hAnsi="Times New Roman" w:cs="Times New Roman"/>
          <w:sz w:val="24"/>
          <w:szCs w:val="24"/>
        </w:rPr>
        <w:t xml:space="preserve">no texto </w:t>
      </w:r>
      <w:proofErr w:type="spellStart"/>
      <w:r w:rsidR="00EA1CCA">
        <w:rPr>
          <w:rFonts w:ascii="Times New Roman" w:hAnsi="Times New Roman" w:cs="Times New Roman"/>
          <w:sz w:val="24"/>
          <w:szCs w:val="24"/>
        </w:rPr>
        <w:t>rosiano</w:t>
      </w:r>
      <w:proofErr w:type="spellEnd"/>
      <w:r w:rsidR="00EA1CCA">
        <w:rPr>
          <w:rFonts w:ascii="Times New Roman" w:hAnsi="Times New Roman" w:cs="Times New Roman"/>
          <w:sz w:val="24"/>
          <w:szCs w:val="24"/>
        </w:rPr>
        <w:t xml:space="preserve"> quanto no nietzschiano.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CCA">
        <w:rPr>
          <w:rFonts w:ascii="Times New Roman" w:hAnsi="Times New Roman" w:cs="Times New Roman"/>
          <w:sz w:val="24"/>
          <w:szCs w:val="24"/>
        </w:rPr>
        <w:t>Em Rosa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1CCA">
        <w:rPr>
          <w:rFonts w:ascii="Times New Roman" w:hAnsi="Times New Roman" w:cs="Times New Roman"/>
          <w:sz w:val="24"/>
          <w:szCs w:val="24"/>
        </w:rPr>
        <w:t>o culto-dança dionisíaco m</w:t>
      </w:r>
      <w:r>
        <w:rPr>
          <w:rFonts w:ascii="Times New Roman" w:hAnsi="Times New Roman" w:cs="Times New Roman"/>
          <w:sz w:val="24"/>
          <w:szCs w:val="24"/>
        </w:rPr>
        <w:t>aterializa</w:t>
      </w:r>
      <w:r w:rsidR="008809DC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9D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as forças do movimento dançado, seja no guerrear dos jagunços, nas artimanhas dos vaqueiros, na natureza </w:t>
      </w:r>
      <w:r w:rsidR="00251A1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</w:rPr>
        <w:t>-divina</w:t>
      </w:r>
      <w:r w:rsidR="00251A1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das mulheres-ninfas, na sagacidade embriagada do narrar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Riobaldo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memória rio-movente dos episódios da infância, nos olhos neblinados de Diadorim ou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Miguilim</w:t>
      </w:r>
      <w:proofErr w:type="spellEnd"/>
      <w:r w:rsidR="003F0220">
        <w:rPr>
          <w:rFonts w:ascii="Times New Roman" w:hAnsi="Times New Roman" w:cs="Times New Roman"/>
          <w:sz w:val="24"/>
          <w:szCs w:val="24"/>
        </w:rPr>
        <w:t>, nas artimanhas fabulistas de ruptura da história</w:t>
      </w:r>
      <w:r w:rsidR="008809DC">
        <w:rPr>
          <w:rFonts w:ascii="Times New Roman" w:hAnsi="Times New Roman" w:cs="Times New Roman"/>
          <w:sz w:val="24"/>
          <w:szCs w:val="24"/>
        </w:rPr>
        <w:t>/</w:t>
      </w:r>
      <w:r w:rsidR="003F0220">
        <w:rPr>
          <w:rFonts w:ascii="Times New Roman" w:hAnsi="Times New Roman" w:cs="Times New Roman"/>
          <w:sz w:val="24"/>
          <w:szCs w:val="24"/>
        </w:rPr>
        <w:t xml:space="preserve"> da temporalidade</w:t>
      </w:r>
      <w:r w:rsidR="00EA1CCA">
        <w:rPr>
          <w:rFonts w:ascii="Times New Roman" w:hAnsi="Times New Roman" w:cs="Times New Roman"/>
          <w:sz w:val="24"/>
          <w:szCs w:val="24"/>
        </w:rPr>
        <w:t xml:space="preserve">, na dor solitária de </w:t>
      </w:r>
      <w:proofErr w:type="spellStart"/>
      <w:r w:rsidR="00EA1CCA">
        <w:rPr>
          <w:rFonts w:ascii="Times New Roman" w:hAnsi="Times New Roman" w:cs="Times New Roman"/>
          <w:sz w:val="24"/>
          <w:szCs w:val="24"/>
        </w:rPr>
        <w:t>Sorôco</w:t>
      </w:r>
      <w:proofErr w:type="spellEnd"/>
      <w:r w:rsidR="00EA1CCA">
        <w:rPr>
          <w:rFonts w:ascii="Times New Roman" w:hAnsi="Times New Roman" w:cs="Times New Roman"/>
          <w:sz w:val="24"/>
          <w:szCs w:val="24"/>
        </w:rPr>
        <w:t xml:space="preserve"> ou na canção ininteligível de sua mãe e sua filha, </w:t>
      </w:r>
      <w:r w:rsidR="00FB509A">
        <w:rPr>
          <w:rFonts w:ascii="Times New Roman" w:hAnsi="Times New Roman" w:cs="Times New Roman"/>
          <w:sz w:val="24"/>
          <w:szCs w:val="24"/>
        </w:rPr>
        <w:t>n</w:t>
      </w:r>
      <w:r w:rsidR="008809DC">
        <w:rPr>
          <w:rFonts w:ascii="Times New Roman" w:hAnsi="Times New Roman" w:cs="Times New Roman"/>
          <w:sz w:val="24"/>
          <w:szCs w:val="24"/>
        </w:rPr>
        <w:t xml:space="preserve">o ritmo “junto-misturado” da festa de </w:t>
      </w:r>
      <w:proofErr w:type="spellStart"/>
      <w:r w:rsidR="008809DC">
        <w:rPr>
          <w:rFonts w:ascii="Times New Roman" w:hAnsi="Times New Roman" w:cs="Times New Roman"/>
          <w:sz w:val="24"/>
          <w:szCs w:val="24"/>
        </w:rPr>
        <w:t>Manoelzão</w:t>
      </w:r>
      <w:proofErr w:type="spellEnd"/>
      <w:r w:rsidR="00CA101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dança de todos os corpos que articulam o contínuo-descontínuo da linguagem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rosiana</w:t>
      </w:r>
      <w:proofErr w:type="spellEnd"/>
      <w:r w:rsidR="003F0220">
        <w:rPr>
          <w:rFonts w:ascii="Times New Roman" w:hAnsi="Times New Roman" w:cs="Times New Roman"/>
          <w:sz w:val="24"/>
          <w:szCs w:val="24"/>
        </w:rPr>
        <w:t xml:space="preserve"> </w:t>
      </w:r>
      <w:r w:rsidR="008809DC">
        <w:rPr>
          <w:rFonts w:ascii="Times New Roman" w:hAnsi="Times New Roman" w:cs="Times New Roman"/>
          <w:sz w:val="24"/>
          <w:szCs w:val="24"/>
        </w:rPr>
        <w:t>n</w:t>
      </w:r>
      <w:r w:rsidR="003F0220">
        <w:rPr>
          <w:rFonts w:ascii="Times New Roman" w:hAnsi="Times New Roman" w:cs="Times New Roman"/>
          <w:sz w:val="24"/>
          <w:szCs w:val="24"/>
        </w:rPr>
        <w:t>uma escritura</w:t>
      </w:r>
      <w:r w:rsidR="000F0D9D">
        <w:rPr>
          <w:rFonts w:ascii="Times New Roman" w:hAnsi="Times New Roman" w:cs="Times New Roman"/>
          <w:sz w:val="24"/>
          <w:szCs w:val="24"/>
        </w:rPr>
        <w:t xml:space="preserve"> do </w:t>
      </w:r>
      <w:r w:rsidR="00CA101C">
        <w:rPr>
          <w:rFonts w:ascii="Times New Roman" w:hAnsi="Times New Roman" w:cs="Times New Roman"/>
          <w:sz w:val="24"/>
          <w:szCs w:val="24"/>
        </w:rPr>
        <w:t>porvir</w:t>
      </w:r>
      <w:r w:rsidR="000F0D9D">
        <w:rPr>
          <w:rFonts w:ascii="Times New Roman" w:hAnsi="Times New Roman" w:cs="Times New Roman"/>
          <w:sz w:val="24"/>
          <w:szCs w:val="24"/>
        </w:rPr>
        <w:t>:</w:t>
      </w:r>
    </w:p>
    <w:p w:rsidR="000F0D9D" w:rsidRDefault="000F0D9D" w:rsidP="00616F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16F0E">
        <w:rPr>
          <w:rFonts w:ascii="Times New Roman" w:hAnsi="Times New Roman" w:cs="Times New Roman"/>
          <w:sz w:val="20"/>
          <w:szCs w:val="20"/>
        </w:rPr>
        <w:t xml:space="preserve">O texto </w:t>
      </w:r>
      <w:proofErr w:type="spellStart"/>
      <w:r w:rsidRPr="00616F0E">
        <w:rPr>
          <w:rFonts w:ascii="Times New Roman" w:hAnsi="Times New Roman" w:cs="Times New Roman"/>
          <w:sz w:val="20"/>
          <w:szCs w:val="20"/>
        </w:rPr>
        <w:t>rosiano</w:t>
      </w:r>
      <w:proofErr w:type="spellEnd"/>
      <w:r w:rsidRPr="00616F0E">
        <w:rPr>
          <w:rFonts w:ascii="Times New Roman" w:hAnsi="Times New Roman" w:cs="Times New Roman"/>
          <w:sz w:val="20"/>
          <w:szCs w:val="20"/>
        </w:rPr>
        <w:t xml:space="preserve">, como o próprio escritor afirma na entrevista a Günter Lorenz, converte-se em arte por intermédio de uma ‘língua em estado </w:t>
      </w:r>
      <w:proofErr w:type="gramStart"/>
      <w:r w:rsidRPr="00616F0E">
        <w:rPr>
          <w:rFonts w:ascii="Times New Roman" w:hAnsi="Times New Roman" w:cs="Times New Roman"/>
          <w:sz w:val="20"/>
          <w:szCs w:val="20"/>
        </w:rPr>
        <w:t>nascente.</w:t>
      </w:r>
      <w:proofErr w:type="gramEnd"/>
      <w:r w:rsidRPr="00616F0E">
        <w:rPr>
          <w:rFonts w:ascii="Times New Roman" w:hAnsi="Times New Roman" w:cs="Times New Roman"/>
          <w:sz w:val="20"/>
          <w:szCs w:val="20"/>
        </w:rPr>
        <w:t>’</w:t>
      </w:r>
      <w:r w:rsidR="001653BD">
        <w:rPr>
          <w:rFonts w:ascii="Times New Roman" w:hAnsi="Times New Roman" w:cs="Times New Roman"/>
          <w:sz w:val="20"/>
          <w:szCs w:val="20"/>
        </w:rPr>
        <w:t xml:space="preserve"> (</w:t>
      </w:r>
      <w:r w:rsidRPr="00616F0E">
        <w:rPr>
          <w:rFonts w:ascii="Times New Roman" w:hAnsi="Times New Roman" w:cs="Times New Roman"/>
          <w:sz w:val="20"/>
          <w:szCs w:val="20"/>
        </w:rPr>
        <w:t>...) O estado de inacabamento da língua materna torna-se parte de uma estratégia: a estéti</w:t>
      </w:r>
      <w:r w:rsidR="007F277E" w:rsidRPr="00616F0E">
        <w:rPr>
          <w:rFonts w:ascii="Times New Roman" w:hAnsi="Times New Roman" w:cs="Times New Roman"/>
          <w:sz w:val="20"/>
          <w:szCs w:val="20"/>
        </w:rPr>
        <w:t>c</w:t>
      </w:r>
      <w:r w:rsidRPr="00616F0E">
        <w:rPr>
          <w:rFonts w:ascii="Times New Roman" w:hAnsi="Times New Roman" w:cs="Times New Roman"/>
          <w:sz w:val="20"/>
          <w:szCs w:val="20"/>
        </w:rPr>
        <w:t xml:space="preserve">a da travessia, do movimento </w:t>
      </w:r>
      <w:proofErr w:type="spellStart"/>
      <w:r w:rsidRPr="00616F0E">
        <w:rPr>
          <w:rFonts w:ascii="Times New Roman" w:hAnsi="Times New Roman" w:cs="Times New Roman"/>
          <w:sz w:val="20"/>
          <w:szCs w:val="20"/>
        </w:rPr>
        <w:lastRenderedPageBreak/>
        <w:t>heraclitiano</w:t>
      </w:r>
      <w:proofErr w:type="spellEnd"/>
      <w:r w:rsidRPr="00616F0E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616F0E">
        <w:rPr>
          <w:rFonts w:ascii="Times New Roman" w:hAnsi="Times New Roman" w:cs="Times New Roman"/>
          <w:sz w:val="20"/>
          <w:szCs w:val="20"/>
        </w:rPr>
        <w:t>discurso-rio</w:t>
      </w:r>
      <w:proofErr w:type="spellEnd"/>
      <w:r w:rsidRPr="00616F0E">
        <w:rPr>
          <w:rFonts w:ascii="Times New Roman" w:hAnsi="Times New Roman" w:cs="Times New Roman"/>
          <w:sz w:val="20"/>
          <w:szCs w:val="20"/>
        </w:rPr>
        <w:t xml:space="preserve">, sem fim, cujos contornos figuram a condição </w:t>
      </w:r>
      <w:proofErr w:type="spellStart"/>
      <w:r w:rsidRPr="00616F0E">
        <w:rPr>
          <w:rFonts w:ascii="Times New Roman" w:hAnsi="Times New Roman" w:cs="Times New Roman"/>
          <w:sz w:val="20"/>
          <w:szCs w:val="20"/>
        </w:rPr>
        <w:t>metamorfoseante</w:t>
      </w:r>
      <w:proofErr w:type="spellEnd"/>
      <w:r w:rsidRPr="00616F0E">
        <w:rPr>
          <w:rFonts w:ascii="Times New Roman" w:hAnsi="Times New Roman" w:cs="Times New Roman"/>
          <w:sz w:val="20"/>
          <w:szCs w:val="20"/>
        </w:rPr>
        <w:t xml:space="preserve"> e cíclica da vida. E cremos (...) que o saber, como sabedoria, faz convergir o mito, a religião, a filosofia e a poesia de todos os cantos do mundo, condimentos vivificantes para uma escritura rumo ao infinito.</w:t>
      </w:r>
      <w:proofErr w:type="gramStart"/>
      <w:r w:rsidR="00616F0E">
        <w:rPr>
          <w:rStyle w:val="Refdenotaderodap"/>
          <w:rFonts w:ascii="Times New Roman" w:hAnsi="Times New Roman" w:cs="Times New Roman"/>
          <w:sz w:val="20"/>
          <w:szCs w:val="20"/>
        </w:rPr>
        <w:footnoteReference w:id="15"/>
      </w:r>
      <w:proofErr w:type="gramEnd"/>
    </w:p>
    <w:p w:rsidR="00616F0E" w:rsidRPr="00616F0E" w:rsidRDefault="00616F0E" w:rsidP="00616F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77884" w:rsidRDefault="001653BD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Nietzsche, o</w:t>
      </w:r>
      <w:r w:rsidR="002B4359">
        <w:rPr>
          <w:rFonts w:ascii="Times New Roman" w:hAnsi="Times New Roman" w:cs="Times New Roman"/>
          <w:sz w:val="24"/>
          <w:szCs w:val="24"/>
        </w:rPr>
        <w:t xml:space="preserve"> traço dionisíaco, </w:t>
      </w:r>
      <w:r>
        <w:rPr>
          <w:rFonts w:ascii="Times New Roman" w:hAnsi="Times New Roman" w:cs="Times New Roman"/>
          <w:sz w:val="24"/>
          <w:szCs w:val="24"/>
        </w:rPr>
        <w:t xml:space="preserve">segundo Santiago Sobrinho, </w:t>
      </w:r>
      <w:r w:rsidR="00A33658">
        <w:rPr>
          <w:rFonts w:ascii="Times New Roman" w:hAnsi="Times New Roman" w:cs="Times New Roman"/>
          <w:sz w:val="24"/>
          <w:szCs w:val="24"/>
        </w:rPr>
        <w:t>instaura</w:t>
      </w:r>
      <w:r>
        <w:rPr>
          <w:rFonts w:ascii="Times New Roman" w:hAnsi="Times New Roman" w:cs="Times New Roman"/>
          <w:sz w:val="24"/>
          <w:szCs w:val="24"/>
        </w:rPr>
        <w:t xml:space="preserve">-se nos apelos de </w:t>
      </w:r>
      <w:r w:rsidR="00A33658">
        <w:rPr>
          <w:rFonts w:ascii="Times New Roman" w:hAnsi="Times New Roman" w:cs="Times New Roman"/>
          <w:sz w:val="24"/>
          <w:szCs w:val="24"/>
        </w:rPr>
        <w:t xml:space="preserve">uma crença </w:t>
      </w:r>
      <w:r w:rsidR="00FB509A">
        <w:rPr>
          <w:rFonts w:ascii="Times New Roman" w:hAnsi="Times New Roman" w:cs="Times New Roman"/>
          <w:sz w:val="24"/>
          <w:szCs w:val="24"/>
        </w:rPr>
        <w:t xml:space="preserve">em um deus-dançante, uma vez </w:t>
      </w:r>
      <w:r w:rsidR="00A33658">
        <w:rPr>
          <w:rFonts w:ascii="Times New Roman" w:hAnsi="Times New Roman" w:cs="Times New Roman"/>
          <w:sz w:val="24"/>
          <w:szCs w:val="24"/>
        </w:rPr>
        <w:t xml:space="preserve">que </w:t>
      </w:r>
      <w:r w:rsidR="00FB509A">
        <w:rPr>
          <w:rFonts w:ascii="Times New Roman" w:hAnsi="Times New Roman" w:cs="Times New Roman"/>
          <w:sz w:val="24"/>
          <w:szCs w:val="24"/>
        </w:rPr>
        <w:t xml:space="preserve">uma crença </w:t>
      </w:r>
      <w:r w:rsidR="00A33658">
        <w:rPr>
          <w:rFonts w:ascii="Times New Roman" w:hAnsi="Times New Roman" w:cs="Times New Roman"/>
          <w:sz w:val="24"/>
          <w:szCs w:val="24"/>
        </w:rPr>
        <w:t>jamais se manifestaria em um deus que não soubesse dançar: “n</w:t>
      </w:r>
      <w:r w:rsidR="00313C13">
        <w:rPr>
          <w:rFonts w:ascii="Times New Roman" w:hAnsi="Times New Roman" w:cs="Times New Roman"/>
          <w:sz w:val="24"/>
          <w:szCs w:val="24"/>
        </w:rPr>
        <w:t>ão</w:t>
      </w:r>
      <w:r w:rsidR="00A33658">
        <w:rPr>
          <w:rFonts w:ascii="Times New Roman" w:hAnsi="Times New Roman" w:cs="Times New Roman"/>
          <w:sz w:val="24"/>
          <w:szCs w:val="24"/>
        </w:rPr>
        <w:t xml:space="preserve"> saberia o que o espírito de um filósofo mais poderia desejar ser, senão um bom dançarino. Pois a dança é o seu ideal; tam</w:t>
      </w:r>
      <w:r w:rsidR="00313C13">
        <w:rPr>
          <w:rFonts w:ascii="Times New Roman" w:hAnsi="Times New Roman" w:cs="Times New Roman"/>
          <w:sz w:val="24"/>
          <w:szCs w:val="24"/>
        </w:rPr>
        <w:t>bé</w:t>
      </w:r>
      <w:r w:rsidR="00A33658">
        <w:rPr>
          <w:rFonts w:ascii="Times New Roman" w:hAnsi="Times New Roman" w:cs="Times New Roman"/>
          <w:sz w:val="24"/>
          <w:szCs w:val="24"/>
        </w:rPr>
        <w:t>m a sua arte, e afinal sua única devoção também, seu culto divino...</w:t>
      </w:r>
      <w:proofErr w:type="gramStart"/>
      <w:r w:rsidR="00A3365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A33658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="00897992">
        <w:rPr>
          <w:rFonts w:ascii="Times New Roman" w:hAnsi="Times New Roman" w:cs="Times New Roman"/>
          <w:sz w:val="24"/>
          <w:szCs w:val="24"/>
        </w:rPr>
        <w:t xml:space="preserve"> </w:t>
      </w:r>
      <w:r w:rsidR="00E169BB">
        <w:rPr>
          <w:rFonts w:ascii="Times New Roman" w:hAnsi="Times New Roman" w:cs="Times New Roman"/>
          <w:sz w:val="24"/>
          <w:szCs w:val="24"/>
        </w:rPr>
        <w:t xml:space="preserve">Os traços do apolíneo e do dionisíaco perfazem suas travessias </w:t>
      </w:r>
      <w:r w:rsidR="00897992">
        <w:rPr>
          <w:rFonts w:ascii="Times New Roman" w:hAnsi="Times New Roman" w:cs="Times New Roman"/>
          <w:sz w:val="24"/>
          <w:szCs w:val="24"/>
        </w:rPr>
        <w:t xml:space="preserve">na escritura </w:t>
      </w:r>
      <w:r w:rsidR="0025115F">
        <w:rPr>
          <w:rFonts w:ascii="Times New Roman" w:hAnsi="Times New Roman" w:cs="Times New Roman"/>
          <w:sz w:val="24"/>
          <w:szCs w:val="24"/>
        </w:rPr>
        <w:t>poética de Rosa e de Nietzsche.</w:t>
      </w:r>
      <w:r w:rsidR="00536B82">
        <w:rPr>
          <w:rFonts w:ascii="Times New Roman" w:hAnsi="Times New Roman" w:cs="Times New Roman"/>
          <w:sz w:val="24"/>
          <w:szCs w:val="24"/>
        </w:rPr>
        <w:t xml:space="preserve"> </w:t>
      </w:r>
      <w:r w:rsidR="00E169BB">
        <w:rPr>
          <w:rFonts w:ascii="Times New Roman" w:hAnsi="Times New Roman" w:cs="Times New Roman"/>
          <w:sz w:val="24"/>
          <w:szCs w:val="24"/>
        </w:rPr>
        <w:t>E é desse rumorejar de potências ambíguas que Santiago Sobri</w:t>
      </w:r>
      <w:r w:rsidR="00FB509A">
        <w:rPr>
          <w:rFonts w:ascii="Times New Roman" w:hAnsi="Times New Roman" w:cs="Times New Roman"/>
          <w:sz w:val="24"/>
          <w:szCs w:val="24"/>
        </w:rPr>
        <w:t>nho nos desafia com sua leitura.</w:t>
      </w:r>
      <w:r w:rsidR="00277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09A" w:rsidRDefault="0047281A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47281A">
        <w:rPr>
          <w:rFonts w:ascii="Times New Roman" w:hAnsi="Times New Roman" w:cs="Times New Roman"/>
          <w:i/>
          <w:sz w:val="24"/>
          <w:szCs w:val="24"/>
        </w:rPr>
        <w:t>Mundanos fabulistas</w:t>
      </w:r>
      <w:r>
        <w:rPr>
          <w:rFonts w:ascii="Times New Roman" w:hAnsi="Times New Roman" w:cs="Times New Roman"/>
          <w:sz w:val="24"/>
          <w:szCs w:val="24"/>
        </w:rPr>
        <w:t>, João Santiago Sobr</w:t>
      </w:r>
      <w:r w:rsidR="00A11DD1">
        <w:rPr>
          <w:rFonts w:ascii="Times New Roman" w:hAnsi="Times New Roman" w:cs="Times New Roman"/>
          <w:sz w:val="24"/>
          <w:szCs w:val="24"/>
        </w:rPr>
        <w:t>inho</w:t>
      </w:r>
      <w:r>
        <w:rPr>
          <w:rFonts w:ascii="Times New Roman" w:hAnsi="Times New Roman" w:cs="Times New Roman"/>
          <w:sz w:val="24"/>
          <w:szCs w:val="24"/>
        </w:rPr>
        <w:t xml:space="preserve"> coloca em tensões os universos da Literatura e da Filosofia, fazendo pulsar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“ciranda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multívoca</w:t>
      </w:r>
      <w:proofErr w:type="spellEnd"/>
      <w:r>
        <w:rPr>
          <w:rFonts w:ascii="Times New Roman" w:hAnsi="Times New Roman" w:cs="Times New Roman"/>
          <w:sz w:val="24"/>
          <w:szCs w:val="24"/>
        </w:rPr>
        <w:t>” do paradoxo de suas “puras misturas”.</w:t>
      </w:r>
    </w:p>
    <w:p w:rsidR="00536B82" w:rsidRDefault="00536B82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6B82" w:rsidRDefault="00C70B06" w:rsidP="00C70B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C70B06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  <w:r w:rsidRPr="000E3D65">
        <w:rPr>
          <w:rFonts w:ascii="Times New Roman" w:hAnsi="Times New Roman" w:cs="Times New Roman"/>
        </w:rPr>
        <w:t>ANDRADE, Carlos Drummond. “Um chamado João”. n: ROSA, João Guimarães</w:t>
      </w:r>
      <w:r w:rsidRPr="000E3D65">
        <w:rPr>
          <w:rFonts w:ascii="Times New Roman" w:hAnsi="Times New Roman" w:cs="Times New Roman"/>
          <w:i/>
        </w:rPr>
        <w:t xml:space="preserve">. </w:t>
      </w:r>
      <w:proofErr w:type="spellStart"/>
      <w:r w:rsidRPr="000E3D65">
        <w:rPr>
          <w:rFonts w:ascii="Times New Roman" w:hAnsi="Times New Roman" w:cs="Times New Roman"/>
          <w:b/>
        </w:rPr>
        <w:t>Tutameia</w:t>
      </w:r>
      <w:proofErr w:type="spellEnd"/>
      <w:r w:rsidRPr="000E3D65">
        <w:rPr>
          <w:rFonts w:ascii="Times New Roman" w:hAnsi="Times New Roman" w:cs="Times New Roman"/>
          <w:i/>
        </w:rPr>
        <w:t xml:space="preserve"> </w:t>
      </w:r>
      <w:r w:rsidRPr="000E3D65">
        <w:rPr>
          <w:rFonts w:ascii="Times New Roman" w:hAnsi="Times New Roman" w:cs="Times New Roman"/>
        </w:rPr>
        <w:t>(Terceiras estórias) – 9ed. Rio de Janeiro: Nova Fronteira, 2009: p.</w:t>
      </w:r>
      <w:proofErr w:type="gramStart"/>
      <w:r w:rsidRPr="000E3D65">
        <w:rPr>
          <w:rFonts w:ascii="Times New Roman" w:hAnsi="Times New Roman" w:cs="Times New Roman"/>
        </w:rPr>
        <w:t>10-13</w:t>
      </w:r>
      <w:proofErr w:type="gramEnd"/>
    </w:p>
    <w:p w:rsidR="00C70B06" w:rsidRPr="000E3D65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3D65">
        <w:rPr>
          <w:rFonts w:ascii="Times New Roman" w:hAnsi="Times New Roman" w:cs="Times New Roman"/>
          <w:sz w:val="20"/>
          <w:szCs w:val="20"/>
        </w:rPr>
        <w:t xml:space="preserve">BARTHES, Roland. </w:t>
      </w:r>
      <w:r w:rsidRPr="000E3D65">
        <w:rPr>
          <w:rFonts w:ascii="Times New Roman" w:hAnsi="Times New Roman" w:cs="Times New Roman"/>
          <w:b/>
          <w:iCs/>
          <w:sz w:val="20"/>
          <w:szCs w:val="20"/>
        </w:rPr>
        <w:t>O rumor da língua</w:t>
      </w:r>
      <w:r w:rsidRPr="000E3D65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0E3D65">
        <w:rPr>
          <w:rFonts w:ascii="Times New Roman" w:hAnsi="Times New Roman" w:cs="Times New Roman"/>
          <w:sz w:val="20"/>
          <w:szCs w:val="20"/>
        </w:rPr>
        <w:t>Trad. Mario Laranjeira. São Paulo: Brasiliense, 1988</w:t>
      </w:r>
      <w:r w:rsidRPr="000E3D6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C70B06" w:rsidRPr="000E3D65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D65">
        <w:rPr>
          <w:rFonts w:ascii="Times New Roman" w:hAnsi="Times New Roman" w:cs="Times New Roman"/>
          <w:sz w:val="20"/>
          <w:szCs w:val="20"/>
        </w:rPr>
        <w:t xml:space="preserve">BENJAMIN, Walter. </w:t>
      </w:r>
      <w:r w:rsidRPr="000E3D65">
        <w:rPr>
          <w:rFonts w:ascii="Times New Roman" w:hAnsi="Times New Roman" w:cs="Times New Roman"/>
          <w:b/>
          <w:sz w:val="20"/>
          <w:szCs w:val="20"/>
        </w:rPr>
        <w:t>Passagens</w:t>
      </w:r>
      <w:r w:rsidRPr="000E3D65">
        <w:rPr>
          <w:rFonts w:ascii="Times New Roman" w:hAnsi="Times New Roman" w:cs="Times New Roman"/>
          <w:sz w:val="20"/>
          <w:szCs w:val="20"/>
        </w:rPr>
        <w:t xml:space="preserve">. Tradução e coordenação: Willy </w:t>
      </w:r>
      <w:proofErr w:type="spellStart"/>
      <w:r w:rsidRPr="000E3D65">
        <w:rPr>
          <w:rFonts w:ascii="Times New Roman" w:hAnsi="Times New Roman" w:cs="Times New Roman"/>
          <w:sz w:val="20"/>
          <w:szCs w:val="20"/>
        </w:rPr>
        <w:t>Bolle</w:t>
      </w:r>
      <w:proofErr w:type="spellEnd"/>
      <w:r w:rsidRPr="000E3D65">
        <w:rPr>
          <w:rFonts w:ascii="Times New Roman" w:hAnsi="Times New Roman" w:cs="Times New Roman"/>
          <w:sz w:val="20"/>
          <w:szCs w:val="20"/>
        </w:rPr>
        <w:t>. São Paulo: Imprensa Oficial do Estado/ UFMG, 2006.</w:t>
      </w: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NIETZSCHE, Friedrich Wilhelm. </w:t>
      </w:r>
      <w:r>
        <w:rPr>
          <w:rFonts w:ascii="Times New Roman" w:hAnsi="Times New Roman" w:cs="Times New Roman"/>
          <w:b/>
          <w:sz w:val="20"/>
          <w:szCs w:val="20"/>
        </w:rPr>
        <w:t xml:space="preserve">O nascimento da tragédia: </w:t>
      </w:r>
      <w:r>
        <w:rPr>
          <w:rFonts w:ascii="Times New Roman" w:hAnsi="Times New Roman" w:cs="Times New Roman"/>
          <w:sz w:val="20"/>
          <w:szCs w:val="20"/>
        </w:rPr>
        <w:t>ou helenismo e pessimismo. São Paulo: Companhia das Letras, 1992.</w:t>
      </w:r>
    </w:p>
    <w:p w:rsidR="00C70B06" w:rsidRPr="000E3D65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NIETZSCHE, Friedrich Wilhelm. </w:t>
      </w:r>
      <w:r w:rsidRPr="000E3D65">
        <w:rPr>
          <w:rFonts w:ascii="Times New Roman" w:hAnsi="Times New Roman" w:cs="Times New Roman"/>
          <w:b/>
          <w:sz w:val="20"/>
          <w:szCs w:val="20"/>
        </w:rPr>
        <w:t>A gaia ciência</w:t>
      </w:r>
      <w:r>
        <w:rPr>
          <w:rFonts w:ascii="Times New Roman" w:hAnsi="Times New Roman" w:cs="Times New Roman"/>
          <w:sz w:val="20"/>
          <w:szCs w:val="20"/>
        </w:rPr>
        <w:t>. São Paulo: Companhia das Letras, 2001.</w:t>
      </w: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B06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NIETZSCHE, Friedrich Wilhelm. </w:t>
      </w:r>
      <w:r>
        <w:rPr>
          <w:rFonts w:ascii="Times New Roman" w:hAnsi="Times New Roman" w:cs="Times New Roman"/>
          <w:b/>
          <w:sz w:val="20"/>
          <w:szCs w:val="20"/>
        </w:rPr>
        <w:t xml:space="preserve">Humano, demasiadamente humano: </w:t>
      </w:r>
      <w:r>
        <w:rPr>
          <w:rFonts w:ascii="Times New Roman" w:hAnsi="Times New Roman" w:cs="Times New Roman"/>
          <w:sz w:val="20"/>
          <w:szCs w:val="20"/>
        </w:rPr>
        <w:t>um livro para espíritos livres. São Paulo: Companhia das Letras, 2005.</w:t>
      </w:r>
    </w:p>
    <w:p w:rsidR="00C70B06" w:rsidRPr="000E3D65" w:rsidRDefault="00C70B06" w:rsidP="00C70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B06" w:rsidRDefault="00C70B06" w:rsidP="00C70B0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D65">
        <w:rPr>
          <w:rFonts w:ascii="Times New Roman" w:hAnsi="Times New Roman" w:cs="Times New Roman"/>
          <w:sz w:val="20"/>
          <w:szCs w:val="20"/>
        </w:rPr>
        <w:t xml:space="preserve">PAGEAUX, Daniel-Henri. </w:t>
      </w:r>
      <w:r w:rsidRPr="000E3D65">
        <w:rPr>
          <w:rFonts w:ascii="Times New Roman" w:hAnsi="Times New Roman" w:cs="Times New Roman"/>
          <w:b/>
          <w:sz w:val="20"/>
          <w:szCs w:val="20"/>
        </w:rPr>
        <w:t>Musas na encruzilhada</w:t>
      </w:r>
      <w:r w:rsidRPr="000E3D65">
        <w:rPr>
          <w:rFonts w:ascii="Times New Roman" w:hAnsi="Times New Roman" w:cs="Times New Roman"/>
          <w:sz w:val="20"/>
          <w:szCs w:val="20"/>
        </w:rPr>
        <w:t xml:space="preserve">: ensaios de literatura comparada; MARINHO, Marcelo. SILVA, Denise Almeida. UMBACH, </w:t>
      </w:r>
      <w:proofErr w:type="spellStart"/>
      <w:r w:rsidRPr="000E3D65">
        <w:rPr>
          <w:rFonts w:ascii="Times New Roman" w:hAnsi="Times New Roman" w:cs="Times New Roman"/>
          <w:sz w:val="20"/>
          <w:szCs w:val="20"/>
        </w:rPr>
        <w:t>Rosani</w:t>
      </w:r>
      <w:proofErr w:type="spellEnd"/>
      <w:r w:rsidRPr="000E3D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3D65">
        <w:rPr>
          <w:rFonts w:ascii="Times New Roman" w:hAnsi="Times New Roman" w:cs="Times New Roman"/>
          <w:sz w:val="20"/>
          <w:szCs w:val="20"/>
        </w:rPr>
        <w:t>Ketzer</w:t>
      </w:r>
      <w:proofErr w:type="spellEnd"/>
      <w:r w:rsidRPr="000E3D65">
        <w:rPr>
          <w:rFonts w:ascii="Times New Roman" w:hAnsi="Times New Roman" w:cs="Times New Roman"/>
          <w:sz w:val="20"/>
          <w:szCs w:val="20"/>
        </w:rPr>
        <w:t xml:space="preserve">. (org.). Frederico Westphalen/RS: URI; São Paulo/SP: </w:t>
      </w:r>
      <w:proofErr w:type="spellStart"/>
      <w:r w:rsidRPr="000E3D65">
        <w:rPr>
          <w:rFonts w:ascii="Times New Roman" w:hAnsi="Times New Roman" w:cs="Times New Roman"/>
          <w:sz w:val="20"/>
          <w:szCs w:val="20"/>
        </w:rPr>
        <w:t>Hucitec</w:t>
      </w:r>
      <w:proofErr w:type="spellEnd"/>
      <w:r w:rsidRPr="000E3D65">
        <w:rPr>
          <w:rFonts w:ascii="Times New Roman" w:hAnsi="Times New Roman" w:cs="Times New Roman"/>
          <w:sz w:val="20"/>
          <w:szCs w:val="20"/>
        </w:rPr>
        <w:t>; Santa Maria/RS: UFMS, 2011.</w:t>
      </w:r>
    </w:p>
    <w:p w:rsidR="00C70B06" w:rsidRPr="000E3D65" w:rsidRDefault="00C70B06" w:rsidP="00C70B0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B06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  <w:r w:rsidRPr="000E3D65">
        <w:rPr>
          <w:rFonts w:ascii="Times New Roman" w:hAnsi="Times New Roman" w:cs="Times New Roman"/>
        </w:rPr>
        <w:t>ROSA, João Guimarães</w:t>
      </w:r>
      <w:r w:rsidRPr="000E3D65">
        <w:rPr>
          <w:rFonts w:ascii="Times New Roman" w:hAnsi="Times New Roman" w:cs="Times New Roman"/>
          <w:i/>
        </w:rPr>
        <w:t xml:space="preserve">. </w:t>
      </w:r>
      <w:r w:rsidRPr="000E3D65">
        <w:rPr>
          <w:rFonts w:ascii="Times New Roman" w:hAnsi="Times New Roman" w:cs="Times New Roman"/>
          <w:b/>
        </w:rPr>
        <w:t>Primeiras Estórias</w:t>
      </w:r>
      <w:r w:rsidRPr="000E3D65">
        <w:rPr>
          <w:rFonts w:ascii="Times New Roman" w:hAnsi="Times New Roman" w:cs="Times New Roman"/>
        </w:rPr>
        <w:t>. Rio de Janeiro: Nova Fronteira, 1988.</w:t>
      </w:r>
    </w:p>
    <w:p w:rsidR="00C70B06" w:rsidRPr="000E3D65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</w:p>
    <w:p w:rsidR="00C70B06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  <w:r w:rsidRPr="000E3D65">
        <w:rPr>
          <w:rFonts w:ascii="Times New Roman" w:hAnsi="Times New Roman" w:cs="Times New Roman"/>
        </w:rPr>
        <w:t>ROSA, João Guimarães</w:t>
      </w:r>
      <w:r w:rsidRPr="000E3D65">
        <w:rPr>
          <w:rFonts w:ascii="Times New Roman" w:hAnsi="Times New Roman" w:cs="Times New Roman"/>
          <w:i/>
        </w:rPr>
        <w:t xml:space="preserve">. </w:t>
      </w:r>
      <w:r w:rsidRPr="000E3D65">
        <w:rPr>
          <w:rFonts w:ascii="Times New Roman" w:hAnsi="Times New Roman" w:cs="Times New Roman"/>
          <w:b/>
        </w:rPr>
        <w:t>Grande Sertão: Veredas.</w:t>
      </w:r>
      <w:r w:rsidRPr="000E3D65">
        <w:rPr>
          <w:rFonts w:ascii="Times New Roman" w:hAnsi="Times New Roman" w:cs="Times New Roman"/>
        </w:rPr>
        <w:t xml:space="preserve"> 19ed – Rio de Janeiro: Nova Fronteira, 2001.</w:t>
      </w:r>
    </w:p>
    <w:p w:rsidR="00C70B06" w:rsidRPr="000E3D65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</w:p>
    <w:p w:rsidR="00C70B06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  <w:r w:rsidRPr="000E3D65">
        <w:rPr>
          <w:rFonts w:ascii="Times New Roman" w:hAnsi="Times New Roman" w:cs="Times New Roman"/>
        </w:rPr>
        <w:t>ROSA, João Guimarães</w:t>
      </w:r>
      <w:r w:rsidRPr="000E3D65">
        <w:rPr>
          <w:rFonts w:ascii="Times New Roman" w:hAnsi="Times New Roman" w:cs="Times New Roman"/>
          <w:i/>
        </w:rPr>
        <w:t xml:space="preserve">. </w:t>
      </w:r>
      <w:proofErr w:type="spellStart"/>
      <w:r w:rsidRPr="000E3D65">
        <w:rPr>
          <w:rFonts w:ascii="Times New Roman" w:hAnsi="Times New Roman" w:cs="Times New Roman"/>
          <w:b/>
        </w:rPr>
        <w:t>Tutameia</w:t>
      </w:r>
      <w:proofErr w:type="spellEnd"/>
      <w:r w:rsidRPr="000E3D65">
        <w:rPr>
          <w:rFonts w:ascii="Times New Roman" w:hAnsi="Times New Roman" w:cs="Times New Roman"/>
          <w:i/>
        </w:rPr>
        <w:t xml:space="preserve"> </w:t>
      </w:r>
      <w:r w:rsidRPr="000E3D65">
        <w:rPr>
          <w:rFonts w:ascii="Times New Roman" w:hAnsi="Times New Roman" w:cs="Times New Roman"/>
        </w:rPr>
        <w:t>(Terceiras estórias) – 9ed. Rio de Janeiro: Nova Fronteira, 2009.</w:t>
      </w:r>
    </w:p>
    <w:p w:rsidR="00C70B06" w:rsidRPr="000E3D65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</w:p>
    <w:p w:rsidR="00C70B06" w:rsidRDefault="00C70B06" w:rsidP="00C70B06">
      <w:pPr>
        <w:pStyle w:val="Textodenotaderodap"/>
        <w:jc w:val="both"/>
        <w:rPr>
          <w:rFonts w:ascii="Times New Roman" w:hAnsi="Times New Roman" w:cs="Times New Roman"/>
        </w:rPr>
      </w:pPr>
      <w:r w:rsidRPr="000E3D65">
        <w:rPr>
          <w:rFonts w:ascii="Times New Roman" w:hAnsi="Times New Roman" w:cs="Times New Roman"/>
        </w:rPr>
        <w:t>ROSA, João Guimarães</w:t>
      </w:r>
      <w:r w:rsidRPr="000E3D65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/>
        </w:rPr>
        <w:t xml:space="preserve">Corpo de Baile – </w:t>
      </w:r>
      <w:r>
        <w:rPr>
          <w:rFonts w:ascii="Times New Roman" w:hAnsi="Times New Roman" w:cs="Times New Roman"/>
        </w:rPr>
        <w:t xml:space="preserve">(vol. I e II). </w:t>
      </w:r>
      <w:r w:rsidRPr="000E3D65">
        <w:rPr>
          <w:rFonts w:ascii="Times New Roman" w:hAnsi="Times New Roman" w:cs="Times New Roman"/>
        </w:rPr>
        <w:t xml:space="preserve">Rio de Janeiro: Nova Fronteira, </w:t>
      </w:r>
      <w:r>
        <w:rPr>
          <w:rFonts w:ascii="Times New Roman" w:hAnsi="Times New Roman" w:cs="Times New Roman"/>
        </w:rPr>
        <w:t>2010</w:t>
      </w:r>
      <w:r w:rsidRPr="000E3D65">
        <w:rPr>
          <w:rFonts w:ascii="Times New Roman" w:hAnsi="Times New Roman" w:cs="Times New Roman"/>
        </w:rPr>
        <w:t>.</w:t>
      </w:r>
    </w:p>
    <w:p w:rsidR="00E22100" w:rsidRDefault="00E22100" w:rsidP="00E221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2100" w:rsidRDefault="00E22100" w:rsidP="00E221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D65">
        <w:rPr>
          <w:rFonts w:ascii="Times New Roman" w:hAnsi="Times New Roman" w:cs="Times New Roman"/>
          <w:sz w:val="20"/>
          <w:szCs w:val="20"/>
        </w:rPr>
        <w:t xml:space="preserve">SANTIAGO SOBRINHO, João Batista. </w:t>
      </w:r>
      <w:r w:rsidRPr="000E3D65">
        <w:rPr>
          <w:rFonts w:ascii="Times New Roman" w:hAnsi="Times New Roman" w:cs="Times New Roman"/>
          <w:b/>
          <w:sz w:val="20"/>
          <w:szCs w:val="20"/>
        </w:rPr>
        <w:t>Mundanos fabulistas</w:t>
      </w:r>
      <w:r w:rsidRPr="000E3D65">
        <w:rPr>
          <w:rFonts w:ascii="Times New Roman" w:hAnsi="Times New Roman" w:cs="Times New Roman"/>
          <w:i/>
          <w:sz w:val="20"/>
          <w:szCs w:val="20"/>
        </w:rPr>
        <w:t>:</w:t>
      </w:r>
      <w:r w:rsidRPr="000E3D65">
        <w:rPr>
          <w:rFonts w:ascii="Times New Roman" w:hAnsi="Times New Roman" w:cs="Times New Roman"/>
          <w:sz w:val="20"/>
          <w:szCs w:val="20"/>
        </w:rPr>
        <w:t xml:space="preserve"> Guimarães Rosa e Nietzsche. Belo Horizonte: Crisálida/CEFET, 2011. </w:t>
      </w:r>
    </w:p>
    <w:p w:rsidR="00E22100" w:rsidRPr="000E3D65" w:rsidRDefault="00E22100" w:rsidP="00C70B06">
      <w:pPr>
        <w:pStyle w:val="Textodenotaderodap"/>
        <w:jc w:val="both"/>
        <w:rPr>
          <w:rFonts w:ascii="Times New Roman" w:hAnsi="Times New Roman" w:cs="Times New Roman"/>
        </w:rPr>
      </w:pPr>
    </w:p>
    <w:p w:rsidR="00226722" w:rsidRDefault="00226722" w:rsidP="00132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26722" w:rsidSect="005F48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73" w:rsidRDefault="004B6873" w:rsidP="005F4805">
      <w:pPr>
        <w:spacing w:after="0" w:line="240" w:lineRule="auto"/>
      </w:pPr>
      <w:r>
        <w:separator/>
      </w:r>
    </w:p>
  </w:endnote>
  <w:endnote w:type="continuationSeparator" w:id="0">
    <w:p w:rsidR="004B6873" w:rsidRDefault="004B6873" w:rsidP="005F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73" w:rsidRDefault="004B6873" w:rsidP="005F4805">
      <w:pPr>
        <w:spacing w:after="0" w:line="240" w:lineRule="auto"/>
      </w:pPr>
      <w:r>
        <w:separator/>
      </w:r>
    </w:p>
  </w:footnote>
  <w:footnote w:type="continuationSeparator" w:id="0">
    <w:p w:rsidR="004B6873" w:rsidRDefault="004B6873" w:rsidP="005F4805">
      <w:pPr>
        <w:spacing w:after="0" w:line="240" w:lineRule="auto"/>
      </w:pPr>
      <w:r>
        <w:continuationSeparator/>
      </w:r>
    </w:p>
  </w:footnote>
  <w:footnote w:id="1">
    <w:p w:rsidR="005F4805" w:rsidRPr="00BF72A9" w:rsidRDefault="005F4805" w:rsidP="00686C59">
      <w:pPr>
        <w:pStyle w:val="Textodenotaderodap"/>
        <w:jc w:val="both"/>
        <w:rPr>
          <w:rFonts w:ascii="Times New Roman" w:hAnsi="Times New Roman" w:cs="Times New Roman"/>
        </w:rPr>
      </w:pPr>
      <w:r w:rsidRPr="00BF72A9">
        <w:rPr>
          <w:rStyle w:val="Refdenotaderodap"/>
          <w:rFonts w:ascii="Times New Roman" w:hAnsi="Times New Roman" w:cs="Times New Roman"/>
        </w:rPr>
        <w:footnoteRef/>
      </w:r>
      <w:r w:rsidRPr="00BF72A9">
        <w:rPr>
          <w:rFonts w:ascii="Times New Roman" w:hAnsi="Times New Roman" w:cs="Times New Roman"/>
        </w:rPr>
        <w:t xml:space="preserve"> Doutoranda em Teoria da Literatura/Literatura Comparada no P</w:t>
      </w:r>
      <w:r w:rsidR="009607BF">
        <w:rPr>
          <w:rFonts w:ascii="Times New Roman" w:hAnsi="Times New Roman" w:cs="Times New Roman"/>
        </w:rPr>
        <w:t>r</w:t>
      </w:r>
      <w:r w:rsidRPr="00BF72A9">
        <w:rPr>
          <w:rFonts w:ascii="Times New Roman" w:hAnsi="Times New Roman" w:cs="Times New Roman"/>
        </w:rPr>
        <w:t>o</w:t>
      </w:r>
      <w:r w:rsidR="009607BF">
        <w:rPr>
          <w:rFonts w:ascii="Times New Roman" w:hAnsi="Times New Roman" w:cs="Times New Roman"/>
        </w:rPr>
        <w:t xml:space="preserve">grama de Pós-Graduação em Estudos Literários </w:t>
      </w:r>
      <w:r w:rsidRPr="00BF72A9">
        <w:rPr>
          <w:rFonts w:ascii="Times New Roman" w:hAnsi="Times New Roman" w:cs="Times New Roman"/>
        </w:rPr>
        <w:t>da FALE/UFMG</w:t>
      </w:r>
      <w:r w:rsidR="00FF63F1" w:rsidRPr="00BF72A9">
        <w:rPr>
          <w:rFonts w:ascii="Times New Roman" w:hAnsi="Times New Roman" w:cs="Times New Roman"/>
        </w:rPr>
        <w:t>. Professora do Departamento de Linguagem e Tecnologia do CEFET/MG – Campus I – Belo Horizonte.</w:t>
      </w:r>
    </w:p>
  </w:footnote>
  <w:footnote w:id="2">
    <w:p w:rsidR="0008558D" w:rsidRPr="00E14E9E" w:rsidRDefault="0008558D" w:rsidP="00686C59">
      <w:pPr>
        <w:pStyle w:val="Textodenotaderodap"/>
        <w:jc w:val="both"/>
        <w:rPr>
          <w:rFonts w:ascii="Times New Roman" w:hAnsi="Times New Roman" w:cs="Times New Roman"/>
          <w:lang w:val="fr-FR"/>
        </w:rPr>
      </w:pPr>
      <w:r w:rsidRPr="0008558D">
        <w:rPr>
          <w:rStyle w:val="Refdenotaderodap"/>
          <w:rFonts w:ascii="Times New Roman" w:hAnsi="Times New Roman" w:cs="Times New Roman"/>
        </w:rPr>
        <w:footnoteRef/>
      </w:r>
      <w:r w:rsidRPr="00E14E9E">
        <w:rPr>
          <w:rFonts w:ascii="Times New Roman" w:hAnsi="Times New Roman" w:cs="Times New Roman"/>
          <w:lang w:val="fr-FR"/>
        </w:rPr>
        <w:t xml:space="preserve"> PAGEAUX, 2011: p.45</w:t>
      </w:r>
    </w:p>
  </w:footnote>
  <w:footnote w:id="3">
    <w:p w:rsidR="00686C59" w:rsidRPr="00526B35" w:rsidRDefault="00686C59" w:rsidP="00686C59">
      <w:pPr>
        <w:pStyle w:val="Textodenotaderodap"/>
        <w:jc w:val="both"/>
        <w:rPr>
          <w:rFonts w:ascii="Times New Roman" w:hAnsi="Times New Roman" w:cs="Times New Roman"/>
          <w:lang w:val="fr-FR"/>
        </w:rPr>
      </w:pPr>
      <w:r w:rsidRPr="00686C59">
        <w:rPr>
          <w:rStyle w:val="Refdenotaderodap"/>
          <w:rFonts w:ascii="Times New Roman" w:hAnsi="Times New Roman" w:cs="Times New Roman"/>
        </w:rPr>
        <w:footnoteRef/>
      </w:r>
      <w:r w:rsidRPr="00526B35">
        <w:rPr>
          <w:rFonts w:ascii="Times New Roman" w:hAnsi="Times New Roman" w:cs="Times New Roman"/>
          <w:lang w:val="fr-FR"/>
        </w:rPr>
        <w:t xml:space="preserve"> ROSA, 2009: p.151-155.</w:t>
      </w:r>
    </w:p>
  </w:footnote>
  <w:footnote w:id="4">
    <w:p w:rsidR="003A6580" w:rsidRPr="00526B35" w:rsidRDefault="003A6580" w:rsidP="00AA5EFC">
      <w:pPr>
        <w:pStyle w:val="Textodenotaderodap"/>
        <w:jc w:val="both"/>
        <w:rPr>
          <w:rFonts w:ascii="Times New Roman" w:hAnsi="Times New Roman" w:cs="Times New Roman"/>
          <w:lang w:val="fr-FR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526B35">
        <w:rPr>
          <w:rFonts w:ascii="Times New Roman" w:hAnsi="Times New Roman" w:cs="Times New Roman"/>
          <w:lang w:val="fr-FR"/>
        </w:rPr>
        <w:t xml:space="preserve"> BARTHES, 1988.</w:t>
      </w:r>
    </w:p>
  </w:footnote>
  <w:footnote w:id="5">
    <w:p w:rsidR="00AA5EFC" w:rsidRPr="00AA5EFC" w:rsidRDefault="00AA5EFC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SANTIAGO SOBRINHO, 2011: p. 20</w:t>
      </w:r>
    </w:p>
  </w:footnote>
  <w:footnote w:id="6">
    <w:p w:rsidR="00A87BFC" w:rsidRPr="00AA5EFC" w:rsidRDefault="00A87BFC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ROSA</w:t>
      </w:r>
      <w:r w:rsidR="00D33106" w:rsidRPr="00AA5EFC">
        <w:rPr>
          <w:rFonts w:ascii="Times New Roman" w:hAnsi="Times New Roman" w:cs="Times New Roman"/>
        </w:rPr>
        <w:t>, 2001: p.624.</w:t>
      </w:r>
    </w:p>
  </w:footnote>
  <w:footnote w:id="7">
    <w:p w:rsidR="004D399A" w:rsidRPr="00AA5EFC" w:rsidRDefault="004D399A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NIETZSCHE, 2005.</w:t>
      </w:r>
    </w:p>
  </w:footnote>
  <w:footnote w:id="8">
    <w:p w:rsidR="00100AB5" w:rsidRPr="00AA5EFC" w:rsidRDefault="00100AB5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SANTIAGO SOBRINHO, 2011: p. 42.</w:t>
      </w:r>
    </w:p>
  </w:footnote>
  <w:footnote w:id="9">
    <w:p w:rsidR="008159BB" w:rsidRPr="00AA5EFC" w:rsidRDefault="008159BB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ROSA, 2009: p. 29.</w:t>
      </w:r>
    </w:p>
  </w:footnote>
  <w:footnote w:id="10">
    <w:p w:rsidR="007C3906" w:rsidRPr="00AA5EFC" w:rsidRDefault="007C3906" w:rsidP="00AA5EFC">
      <w:pPr>
        <w:pStyle w:val="Textodenotaderodap"/>
        <w:jc w:val="both"/>
        <w:rPr>
          <w:rFonts w:ascii="Times New Roman" w:hAnsi="Times New Roman" w:cs="Times New Roman"/>
        </w:rPr>
      </w:pPr>
      <w:r w:rsidRPr="00AA5EFC">
        <w:rPr>
          <w:rStyle w:val="Refdenotaderodap"/>
          <w:rFonts w:ascii="Times New Roman" w:hAnsi="Times New Roman" w:cs="Times New Roman"/>
        </w:rPr>
        <w:footnoteRef/>
      </w:r>
      <w:r w:rsidRPr="00AA5EFC">
        <w:rPr>
          <w:rFonts w:ascii="Times New Roman" w:hAnsi="Times New Roman" w:cs="Times New Roman"/>
        </w:rPr>
        <w:t xml:space="preserve"> NIETZSCHE, 2001: p.135</w:t>
      </w:r>
    </w:p>
  </w:footnote>
  <w:footnote w:id="11">
    <w:p w:rsidR="00FD3183" w:rsidRPr="00086E8C" w:rsidRDefault="00FD3183" w:rsidP="00086E8C">
      <w:pPr>
        <w:pStyle w:val="Textodenotaderodap"/>
        <w:jc w:val="both"/>
        <w:rPr>
          <w:rFonts w:ascii="Times New Roman" w:hAnsi="Times New Roman" w:cs="Times New Roman"/>
        </w:rPr>
      </w:pPr>
      <w:r w:rsidRPr="00086E8C">
        <w:rPr>
          <w:rStyle w:val="Refdenotaderodap"/>
          <w:rFonts w:ascii="Times New Roman" w:hAnsi="Times New Roman" w:cs="Times New Roman"/>
        </w:rPr>
        <w:footnoteRef/>
      </w:r>
      <w:r w:rsidRPr="00086E8C">
        <w:rPr>
          <w:rFonts w:ascii="Times New Roman" w:hAnsi="Times New Roman" w:cs="Times New Roman"/>
        </w:rPr>
        <w:t xml:space="preserve"> </w:t>
      </w:r>
      <w:proofErr w:type="gramStart"/>
      <w:r w:rsidRPr="00086E8C">
        <w:rPr>
          <w:rFonts w:ascii="Times New Roman" w:hAnsi="Times New Roman" w:cs="Times New Roman"/>
        </w:rPr>
        <w:t>BENJAMIN, 2006:505 [N 3, 1])</w:t>
      </w:r>
      <w:proofErr w:type="gramEnd"/>
    </w:p>
  </w:footnote>
  <w:footnote w:id="12">
    <w:p w:rsidR="00D67C2A" w:rsidRPr="00086E8C" w:rsidRDefault="00D67C2A" w:rsidP="00086E8C">
      <w:pPr>
        <w:pStyle w:val="Textodenotaderodap"/>
        <w:jc w:val="both"/>
        <w:rPr>
          <w:rFonts w:ascii="Times New Roman" w:hAnsi="Times New Roman" w:cs="Times New Roman"/>
        </w:rPr>
      </w:pPr>
      <w:r w:rsidRPr="00086E8C">
        <w:rPr>
          <w:rStyle w:val="Refdenotaderodap"/>
          <w:rFonts w:ascii="Times New Roman" w:hAnsi="Times New Roman" w:cs="Times New Roman"/>
        </w:rPr>
        <w:footnoteRef/>
      </w:r>
      <w:r w:rsidRPr="00086E8C">
        <w:rPr>
          <w:rFonts w:ascii="Times New Roman" w:hAnsi="Times New Roman" w:cs="Times New Roman"/>
        </w:rPr>
        <w:t xml:space="preserve"> ROSA, 2010. Em </w:t>
      </w:r>
      <w:r w:rsidRPr="00086E8C">
        <w:rPr>
          <w:rFonts w:ascii="Times New Roman" w:hAnsi="Times New Roman" w:cs="Times New Roman"/>
          <w:i/>
        </w:rPr>
        <w:t xml:space="preserve">Corpo de Baile, </w:t>
      </w:r>
      <w:r w:rsidRPr="00086E8C">
        <w:rPr>
          <w:rFonts w:ascii="Times New Roman" w:hAnsi="Times New Roman" w:cs="Times New Roman"/>
        </w:rPr>
        <w:t>Guimarães Rosa</w:t>
      </w:r>
      <w:r w:rsidRPr="00086E8C">
        <w:rPr>
          <w:rFonts w:ascii="Times New Roman" w:hAnsi="Times New Roman" w:cs="Times New Roman"/>
          <w:i/>
        </w:rPr>
        <w:t xml:space="preserve"> </w:t>
      </w:r>
      <w:r w:rsidRPr="00086E8C">
        <w:rPr>
          <w:rFonts w:ascii="Times New Roman" w:hAnsi="Times New Roman" w:cs="Times New Roman"/>
        </w:rPr>
        <w:t xml:space="preserve">reúne sete novelas, publicadas, inicialmente, em 1956. Mesmo ano em que Rosa publicou </w:t>
      </w:r>
      <w:r w:rsidRPr="00086E8C">
        <w:rPr>
          <w:rFonts w:ascii="Times New Roman" w:hAnsi="Times New Roman" w:cs="Times New Roman"/>
          <w:i/>
        </w:rPr>
        <w:t>Grande sertão: veredas</w:t>
      </w:r>
      <w:r w:rsidRPr="00086E8C">
        <w:rPr>
          <w:rFonts w:ascii="Times New Roman" w:hAnsi="Times New Roman" w:cs="Times New Roman"/>
        </w:rPr>
        <w:t>.</w:t>
      </w:r>
    </w:p>
  </w:footnote>
  <w:footnote w:id="13">
    <w:p w:rsidR="00913A16" w:rsidRPr="00086E8C" w:rsidRDefault="00913A16" w:rsidP="00086E8C">
      <w:pPr>
        <w:pStyle w:val="Textodenotaderodap"/>
        <w:jc w:val="both"/>
        <w:rPr>
          <w:rFonts w:ascii="Times New Roman" w:hAnsi="Times New Roman" w:cs="Times New Roman"/>
        </w:rPr>
      </w:pPr>
      <w:r w:rsidRPr="00086E8C">
        <w:rPr>
          <w:rStyle w:val="Refdenotaderodap"/>
          <w:rFonts w:ascii="Times New Roman" w:hAnsi="Times New Roman" w:cs="Times New Roman"/>
        </w:rPr>
        <w:footnoteRef/>
      </w:r>
      <w:r w:rsidRPr="00086E8C">
        <w:rPr>
          <w:rFonts w:ascii="Times New Roman" w:hAnsi="Times New Roman" w:cs="Times New Roman"/>
        </w:rPr>
        <w:t xml:space="preserve"> SANTIAGO SOBRINHO, 2011: p. 200.</w:t>
      </w:r>
    </w:p>
  </w:footnote>
  <w:footnote w:id="14">
    <w:p w:rsidR="00086E8C" w:rsidRPr="00086E8C" w:rsidRDefault="00086E8C" w:rsidP="00086E8C">
      <w:pPr>
        <w:pStyle w:val="Textodenotaderodap"/>
        <w:jc w:val="both"/>
        <w:rPr>
          <w:rFonts w:ascii="Times New Roman" w:hAnsi="Times New Roman" w:cs="Times New Roman"/>
        </w:rPr>
      </w:pPr>
      <w:r w:rsidRPr="00086E8C">
        <w:rPr>
          <w:rStyle w:val="Refdenotaderodap"/>
          <w:rFonts w:ascii="Times New Roman" w:hAnsi="Times New Roman" w:cs="Times New Roman"/>
        </w:rPr>
        <w:footnoteRef/>
      </w:r>
      <w:r w:rsidRPr="00086E8C">
        <w:rPr>
          <w:rFonts w:ascii="Times New Roman" w:hAnsi="Times New Roman" w:cs="Times New Roman"/>
        </w:rPr>
        <w:t xml:space="preserve"> SANTIAGO SOBRINHO, 2011: p. 202.</w:t>
      </w:r>
    </w:p>
  </w:footnote>
  <w:footnote w:id="15">
    <w:p w:rsidR="00616F0E" w:rsidRPr="00A33658" w:rsidRDefault="00616F0E" w:rsidP="00A33658">
      <w:pPr>
        <w:pStyle w:val="Textodenotaderodap"/>
        <w:jc w:val="both"/>
        <w:rPr>
          <w:rFonts w:ascii="Times New Roman" w:hAnsi="Times New Roman" w:cs="Times New Roman"/>
        </w:rPr>
      </w:pPr>
      <w:r w:rsidRPr="00A33658">
        <w:rPr>
          <w:rStyle w:val="Refdenotaderodap"/>
          <w:rFonts w:ascii="Times New Roman" w:hAnsi="Times New Roman" w:cs="Times New Roman"/>
        </w:rPr>
        <w:footnoteRef/>
      </w:r>
      <w:r w:rsidRPr="00A33658">
        <w:rPr>
          <w:rFonts w:ascii="Times New Roman" w:hAnsi="Times New Roman" w:cs="Times New Roman"/>
        </w:rPr>
        <w:t xml:space="preserve"> SANTIAGO SOBRINHO, 2011: p. 198.</w:t>
      </w:r>
    </w:p>
  </w:footnote>
  <w:footnote w:id="16">
    <w:p w:rsidR="00A33658" w:rsidRPr="00A33658" w:rsidRDefault="00A33658" w:rsidP="00A33658">
      <w:pPr>
        <w:pStyle w:val="Textodenotaderodap"/>
        <w:jc w:val="both"/>
        <w:rPr>
          <w:rFonts w:ascii="Times New Roman" w:hAnsi="Times New Roman" w:cs="Times New Roman"/>
        </w:rPr>
      </w:pPr>
      <w:r w:rsidRPr="00A33658">
        <w:rPr>
          <w:rStyle w:val="Refdenotaderodap"/>
          <w:rFonts w:ascii="Times New Roman" w:hAnsi="Times New Roman" w:cs="Times New Roman"/>
        </w:rPr>
        <w:footnoteRef/>
      </w:r>
      <w:r w:rsidRPr="00A33658">
        <w:rPr>
          <w:rFonts w:ascii="Times New Roman" w:hAnsi="Times New Roman" w:cs="Times New Roman"/>
        </w:rPr>
        <w:t xml:space="preserve"> NIETZSCHE, 2001 </w:t>
      </w:r>
      <w:r w:rsidRPr="00A33658">
        <w:rPr>
          <w:rFonts w:ascii="Times New Roman" w:hAnsi="Times New Roman" w:cs="Times New Roman"/>
          <w:i/>
        </w:rPr>
        <w:t>apud</w:t>
      </w:r>
      <w:r w:rsidRPr="00A33658">
        <w:rPr>
          <w:rFonts w:ascii="Times New Roman" w:hAnsi="Times New Roman" w:cs="Times New Roman"/>
        </w:rPr>
        <w:t xml:space="preserve"> SANTIAGO SOBRINHO, 2011: p. 202.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05"/>
    <w:rsid w:val="000178AA"/>
    <w:rsid w:val="00035218"/>
    <w:rsid w:val="00051F83"/>
    <w:rsid w:val="0008558D"/>
    <w:rsid w:val="00086E8C"/>
    <w:rsid w:val="000876CF"/>
    <w:rsid w:val="000C093C"/>
    <w:rsid w:val="000E40E5"/>
    <w:rsid w:val="000F0D9D"/>
    <w:rsid w:val="000F6B7B"/>
    <w:rsid w:val="00100AB5"/>
    <w:rsid w:val="00110845"/>
    <w:rsid w:val="00124CAA"/>
    <w:rsid w:val="00132952"/>
    <w:rsid w:val="00133AD0"/>
    <w:rsid w:val="00144699"/>
    <w:rsid w:val="0015704A"/>
    <w:rsid w:val="001653BD"/>
    <w:rsid w:val="00197813"/>
    <w:rsid w:val="00226722"/>
    <w:rsid w:val="00246CBE"/>
    <w:rsid w:val="002471F2"/>
    <w:rsid w:val="0025115F"/>
    <w:rsid w:val="00251A1B"/>
    <w:rsid w:val="00270EF2"/>
    <w:rsid w:val="00277884"/>
    <w:rsid w:val="002B4359"/>
    <w:rsid w:val="002C3C29"/>
    <w:rsid w:val="002D038B"/>
    <w:rsid w:val="002D6D17"/>
    <w:rsid w:val="003053DF"/>
    <w:rsid w:val="00313C13"/>
    <w:rsid w:val="003405C8"/>
    <w:rsid w:val="0034606E"/>
    <w:rsid w:val="003714B4"/>
    <w:rsid w:val="0037461E"/>
    <w:rsid w:val="003920B9"/>
    <w:rsid w:val="003A09E5"/>
    <w:rsid w:val="003A1980"/>
    <w:rsid w:val="003A6580"/>
    <w:rsid w:val="003F0220"/>
    <w:rsid w:val="00404C97"/>
    <w:rsid w:val="00413B89"/>
    <w:rsid w:val="00420D74"/>
    <w:rsid w:val="004526C5"/>
    <w:rsid w:val="00455134"/>
    <w:rsid w:val="0047281A"/>
    <w:rsid w:val="004800D1"/>
    <w:rsid w:val="0048241B"/>
    <w:rsid w:val="00482773"/>
    <w:rsid w:val="004A3B33"/>
    <w:rsid w:val="004B6873"/>
    <w:rsid w:val="004C24A3"/>
    <w:rsid w:val="004D399A"/>
    <w:rsid w:val="004D3F0D"/>
    <w:rsid w:val="004E6F06"/>
    <w:rsid w:val="004F56E1"/>
    <w:rsid w:val="00526B35"/>
    <w:rsid w:val="00527A3D"/>
    <w:rsid w:val="00536B82"/>
    <w:rsid w:val="00545FCC"/>
    <w:rsid w:val="005722E5"/>
    <w:rsid w:val="005926AF"/>
    <w:rsid w:val="00592929"/>
    <w:rsid w:val="005D0833"/>
    <w:rsid w:val="005E464A"/>
    <w:rsid w:val="005F4805"/>
    <w:rsid w:val="00616F0E"/>
    <w:rsid w:val="0062404C"/>
    <w:rsid w:val="00631AC4"/>
    <w:rsid w:val="0065490F"/>
    <w:rsid w:val="006551D8"/>
    <w:rsid w:val="006658CB"/>
    <w:rsid w:val="00686C59"/>
    <w:rsid w:val="006A7572"/>
    <w:rsid w:val="006C2B79"/>
    <w:rsid w:val="007240B4"/>
    <w:rsid w:val="00740D9D"/>
    <w:rsid w:val="00763D90"/>
    <w:rsid w:val="00793E53"/>
    <w:rsid w:val="00797C32"/>
    <w:rsid w:val="007B0D56"/>
    <w:rsid w:val="007C3906"/>
    <w:rsid w:val="007D475C"/>
    <w:rsid w:val="007F277E"/>
    <w:rsid w:val="007F6028"/>
    <w:rsid w:val="008159BB"/>
    <w:rsid w:val="00823142"/>
    <w:rsid w:val="00832EDB"/>
    <w:rsid w:val="008809DC"/>
    <w:rsid w:val="00897992"/>
    <w:rsid w:val="008A30B9"/>
    <w:rsid w:val="008A6E4F"/>
    <w:rsid w:val="008C0BC1"/>
    <w:rsid w:val="00913A16"/>
    <w:rsid w:val="00917EE5"/>
    <w:rsid w:val="009209EB"/>
    <w:rsid w:val="009607BF"/>
    <w:rsid w:val="00977EF3"/>
    <w:rsid w:val="00A11DD1"/>
    <w:rsid w:val="00A13C63"/>
    <w:rsid w:val="00A150A1"/>
    <w:rsid w:val="00A33658"/>
    <w:rsid w:val="00A732FA"/>
    <w:rsid w:val="00A83999"/>
    <w:rsid w:val="00A87BFC"/>
    <w:rsid w:val="00A9582E"/>
    <w:rsid w:val="00AA5EFC"/>
    <w:rsid w:val="00AC114A"/>
    <w:rsid w:val="00AD521B"/>
    <w:rsid w:val="00AE3A1E"/>
    <w:rsid w:val="00B0483B"/>
    <w:rsid w:val="00B3248B"/>
    <w:rsid w:val="00BB157F"/>
    <w:rsid w:val="00BD7069"/>
    <w:rsid w:val="00BD7A60"/>
    <w:rsid w:val="00BF4368"/>
    <w:rsid w:val="00BF72A9"/>
    <w:rsid w:val="00C32C2A"/>
    <w:rsid w:val="00C5430A"/>
    <w:rsid w:val="00C70B06"/>
    <w:rsid w:val="00CA101C"/>
    <w:rsid w:val="00CA184F"/>
    <w:rsid w:val="00CD6FC4"/>
    <w:rsid w:val="00D02FF7"/>
    <w:rsid w:val="00D33106"/>
    <w:rsid w:val="00D35B61"/>
    <w:rsid w:val="00D6075F"/>
    <w:rsid w:val="00D67C2A"/>
    <w:rsid w:val="00D9381B"/>
    <w:rsid w:val="00DA7D01"/>
    <w:rsid w:val="00DB59E5"/>
    <w:rsid w:val="00DC066C"/>
    <w:rsid w:val="00E14E9E"/>
    <w:rsid w:val="00E169BB"/>
    <w:rsid w:val="00E22100"/>
    <w:rsid w:val="00E24325"/>
    <w:rsid w:val="00E27962"/>
    <w:rsid w:val="00E56BE5"/>
    <w:rsid w:val="00E97A50"/>
    <w:rsid w:val="00EA1CCA"/>
    <w:rsid w:val="00EE479C"/>
    <w:rsid w:val="00F23D17"/>
    <w:rsid w:val="00F422DD"/>
    <w:rsid w:val="00F6243A"/>
    <w:rsid w:val="00FB509A"/>
    <w:rsid w:val="00FB7351"/>
    <w:rsid w:val="00FB77BB"/>
    <w:rsid w:val="00FD3183"/>
    <w:rsid w:val="00FE1C0A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48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480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480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48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480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480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E79B-ECEB-4876-A932-8C4CA1A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1575</Words>
  <Characters>9025</Characters>
  <Application>Microsoft Office Word</Application>
  <DocSecurity>0</DocSecurity>
  <Lines>311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173</cp:revision>
  <cp:lastPrinted>2016-05-19T22:25:00Z</cp:lastPrinted>
  <dcterms:created xsi:type="dcterms:W3CDTF">2016-05-17T20:05:00Z</dcterms:created>
  <dcterms:modified xsi:type="dcterms:W3CDTF">2016-05-19T22:26:00Z</dcterms:modified>
</cp:coreProperties>
</file>