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9AA64" w14:textId="5755B416" w:rsidR="00BA4BCE" w:rsidRPr="00E43E08" w:rsidRDefault="00C45A48" w:rsidP="0045326A">
      <w:pPr>
        <w:pStyle w:val="BodyText"/>
        <w:spacing w:after="0" w:line="240" w:lineRule="auto"/>
        <w:ind w:firstLine="0"/>
        <w:jc w:val="center"/>
        <w:rPr>
          <w:rFonts w:cs="Times New Roman"/>
          <w:b/>
          <w:bCs/>
          <w:color w:val="000000"/>
        </w:rPr>
      </w:pPr>
      <w:r w:rsidRPr="00C45A48">
        <w:rPr>
          <w:rFonts w:cs="Times New Roman"/>
          <w:b/>
          <w:color w:val="000000"/>
        </w:rPr>
        <w:t>INAÇÃO E FRAGILIDADE: A BAIXA REPRESENTATIVIDADE E A ATUAÇÃO DO CONSELHO MUNICIPAL DA PESSOA COM DEFICIÊNCIA NA POLÍTICA DE ESPORTE E LAZER DE CONTAGEM-MG</w:t>
      </w:r>
    </w:p>
    <w:p w14:paraId="39FAAECC" w14:textId="77777777" w:rsidR="00BA4BCE" w:rsidRPr="00E43E08" w:rsidRDefault="00BA4BCE" w:rsidP="00883D6B">
      <w:pPr>
        <w:spacing w:after="0" w:line="240" w:lineRule="auto"/>
        <w:jc w:val="right"/>
        <w:rPr>
          <w:rFonts w:ascii="Times New Roman" w:hAnsi="Times New Roman" w:cs="Times New Roman"/>
          <w:sz w:val="24"/>
          <w:szCs w:val="24"/>
        </w:rPr>
      </w:pPr>
    </w:p>
    <w:p w14:paraId="5682A636" w14:textId="77777777" w:rsidR="0045326A" w:rsidRDefault="0045326A" w:rsidP="00883D6B">
      <w:pPr>
        <w:spacing w:after="0" w:line="240" w:lineRule="auto"/>
        <w:jc w:val="right"/>
        <w:rPr>
          <w:rFonts w:ascii="Times New Roman" w:hAnsi="Times New Roman" w:cs="Times New Roman"/>
          <w:b/>
          <w:bCs/>
          <w:sz w:val="24"/>
          <w:szCs w:val="24"/>
        </w:rPr>
      </w:pPr>
    </w:p>
    <w:p w14:paraId="5413B09D" w14:textId="4C3EA42D" w:rsidR="00BA4BCE" w:rsidRPr="00E43E08" w:rsidRDefault="00BA4BCE" w:rsidP="00BA4BCE">
      <w:pPr>
        <w:spacing w:after="0" w:line="240" w:lineRule="auto"/>
        <w:jc w:val="right"/>
        <w:rPr>
          <w:rFonts w:ascii="Times New Roman" w:hAnsi="Times New Roman" w:cs="Times New Roman"/>
          <w:sz w:val="24"/>
          <w:szCs w:val="24"/>
        </w:rPr>
      </w:pPr>
      <w:r w:rsidRPr="00E43E08">
        <w:rPr>
          <w:rFonts w:ascii="Times New Roman" w:hAnsi="Times New Roman" w:cs="Times New Roman"/>
          <w:b/>
          <w:bCs/>
          <w:sz w:val="24"/>
          <w:szCs w:val="24"/>
        </w:rPr>
        <w:t>Recebido em</w:t>
      </w:r>
      <w:r w:rsidRPr="00E43E08">
        <w:rPr>
          <w:rFonts w:ascii="Times New Roman" w:hAnsi="Times New Roman" w:cs="Times New Roman"/>
          <w:sz w:val="24"/>
          <w:szCs w:val="24"/>
        </w:rPr>
        <w:t xml:space="preserve">: </w:t>
      </w:r>
      <w:r w:rsidR="002A2A2E">
        <w:rPr>
          <w:rFonts w:ascii="Times New Roman" w:hAnsi="Times New Roman" w:cs="Times New Roman"/>
          <w:sz w:val="24"/>
          <w:szCs w:val="24"/>
        </w:rPr>
        <w:t>03/06</w:t>
      </w:r>
      <w:r>
        <w:rPr>
          <w:rFonts w:ascii="Times New Roman" w:hAnsi="Times New Roman" w:cs="Times New Roman"/>
          <w:sz w:val="24"/>
          <w:szCs w:val="24"/>
        </w:rPr>
        <w:t>/</w:t>
      </w:r>
      <w:r w:rsidR="002A2A2E">
        <w:rPr>
          <w:rFonts w:ascii="Times New Roman" w:hAnsi="Times New Roman" w:cs="Times New Roman"/>
          <w:sz w:val="24"/>
          <w:szCs w:val="24"/>
        </w:rPr>
        <w:t>2025</w:t>
      </w:r>
    </w:p>
    <w:p w14:paraId="126B69AE" w14:textId="7494A8B7" w:rsidR="00BA4BCE" w:rsidRPr="00E43E08" w:rsidRDefault="00BA4BCE" w:rsidP="00BA4BCE">
      <w:pPr>
        <w:spacing w:after="0" w:line="240" w:lineRule="auto"/>
        <w:jc w:val="right"/>
        <w:rPr>
          <w:rFonts w:ascii="Times New Roman" w:hAnsi="Times New Roman" w:cs="Times New Roman"/>
          <w:sz w:val="24"/>
          <w:szCs w:val="24"/>
        </w:rPr>
      </w:pPr>
      <w:r w:rsidRPr="00E43E08">
        <w:rPr>
          <w:rFonts w:ascii="Times New Roman" w:hAnsi="Times New Roman" w:cs="Times New Roman"/>
          <w:b/>
          <w:bCs/>
          <w:sz w:val="24"/>
          <w:szCs w:val="24"/>
        </w:rPr>
        <w:t>Aprovado em</w:t>
      </w:r>
      <w:r w:rsidR="002A2A2E">
        <w:rPr>
          <w:rFonts w:ascii="Times New Roman" w:hAnsi="Times New Roman" w:cs="Times New Roman"/>
          <w:sz w:val="24"/>
          <w:szCs w:val="24"/>
        </w:rPr>
        <w:t>: 17/09</w:t>
      </w:r>
      <w:r>
        <w:rPr>
          <w:rFonts w:ascii="Times New Roman" w:hAnsi="Times New Roman" w:cs="Times New Roman"/>
          <w:sz w:val="24"/>
          <w:szCs w:val="24"/>
        </w:rPr>
        <w:t>/</w:t>
      </w:r>
      <w:r w:rsidR="002A2A2E">
        <w:rPr>
          <w:rFonts w:ascii="Times New Roman" w:hAnsi="Times New Roman" w:cs="Times New Roman"/>
          <w:sz w:val="24"/>
          <w:szCs w:val="24"/>
        </w:rPr>
        <w:t>2025</w:t>
      </w:r>
      <w:r w:rsidRPr="00E43E08">
        <w:rPr>
          <w:rFonts w:ascii="Times New Roman" w:hAnsi="Times New Roman" w:cs="Times New Roman"/>
          <w:sz w:val="24"/>
          <w:szCs w:val="24"/>
        </w:rPr>
        <w:t xml:space="preserve">                                                                                                                                                                                                                                               Licença:</w:t>
      </w:r>
      <w:r w:rsidRPr="00E43E08">
        <w:rPr>
          <w:rFonts w:ascii="Times New Roman" w:hAnsi="Times New Roman" w:cs="Times New Roman"/>
          <w:noProof/>
          <w:color w:val="0000FF"/>
          <w:sz w:val="24"/>
          <w:szCs w:val="24"/>
        </w:rPr>
        <w:t xml:space="preserve"> </w:t>
      </w:r>
      <w:r w:rsidRPr="00E43E08">
        <w:rPr>
          <w:rFonts w:ascii="Times New Roman" w:hAnsi="Times New Roman" w:cs="Times New Roman"/>
          <w:noProof/>
          <w:color w:val="0000FF"/>
          <w:sz w:val="24"/>
          <w:szCs w:val="24"/>
          <w:lang w:val="en-US"/>
        </w:rPr>
        <w:drawing>
          <wp:inline distT="0" distB="0" distL="0" distR="0" wp14:anchorId="32E6CE23" wp14:editId="5E0E3142">
            <wp:extent cx="459657" cy="161925"/>
            <wp:effectExtent l="0" t="0" r="0" b="0"/>
            <wp:docPr id="14" name="Imagem 1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464" cy="163618"/>
                    </a:xfrm>
                    <a:prstGeom prst="rect">
                      <a:avLst/>
                    </a:prstGeom>
                    <a:noFill/>
                    <a:ln>
                      <a:noFill/>
                    </a:ln>
                  </pic:spPr>
                </pic:pic>
              </a:graphicData>
            </a:graphic>
          </wp:inline>
        </w:drawing>
      </w:r>
    </w:p>
    <w:p w14:paraId="3DC1E83E" w14:textId="77777777" w:rsidR="00BA4BCE" w:rsidRDefault="00BA4BCE" w:rsidP="00883D6B">
      <w:pPr>
        <w:spacing w:after="0" w:line="240" w:lineRule="auto"/>
        <w:jc w:val="right"/>
        <w:rPr>
          <w:rFonts w:ascii="Times New Roman" w:hAnsi="Times New Roman" w:cs="Times New Roman"/>
          <w:sz w:val="24"/>
          <w:szCs w:val="24"/>
        </w:rPr>
      </w:pPr>
    </w:p>
    <w:p w14:paraId="52F7568F" w14:textId="77777777" w:rsidR="00BA4BCE" w:rsidRPr="00E43E08" w:rsidRDefault="00BA4BCE" w:rsidP="00883D6B">
      <w:pPr>
        <w:spacing w:after="0" w:line="240" w:lineRule="auto"/>
        <w:jc w:val="right"/>
        <w:rPr>
          <w:rFonts w:ascii="Times New Roman" w:hAnsi="Times New Roman" w:cs="Times New Roman"/>
          <w:sz w:val="24"/>
          <w:szCs w:val="24"/>
        </w:rPr>
      </w:pPr>
    </w:p>
    <w:p w14:paraId="75C08316" w14:textId="55A0F59C" w:rsidR="00BA4BCE" w:rsidRDefault="00BA4BCE" w:rsidP="00BA4BCE">
      <w:pPr>
        <w:pStyle w:val="BodyText"/>
        <w:spacing w:after="0" w:line="240" w:lineRule="auto"/>
        <w:ind w:firstLine="0"/>
        <w:jc w:val="right"/>
        <w:rPr>
          <w:rFonts w:eastAsia="Times New Roman" w:cs="Times New Roman"/>
          <w:iCs/>
          <w:shd w:val="clear" w:color="auto" w:fill="FFFFFF"/>
        </w:rPr>
      </w:pPr>
      <w:r w:rsidRPr="00E43E08">
        <w:rPr>
          <w:rFonts w:cs="Times New Roman"/>
        </w:rPr>
        <w:t xml:space="preserve">         </w:t>
      </w:r>
      <w:bookmarkStart w:id="0" w:name="_Hlk211068531"/>
      <w:r w:rsidR="00952486" w:rsidRPr="00952486">
        <w:rPr>
          <w:rFonts w:eastAsia="Times New Roman" w:cs="Times New Roman"/>
          <w:i/>
          <w:shd w:val="clear" w:color="auto" w:fill="FFFFFF"/>
        </w:rPr>
        <w:t>Guilherme de Paiva Azevedo Silva</w:t>
      </w:r>
      <w:bookmarkEnd w:id="0"/>
      <w:r w:rsidR="00883D6B">
        <w:rPr>
          <w:rStyle w:val="FootnoteReference"/>
          <w:rFonts w:eastAsia="Times New Roman" w:cs="Times New Roman"/>
          <w:i/>
          <w:shd w:val="clear" w:color="auto" w:fill="FFFFFF"/>
        </w:rPr>
        <w:footnoteReference w:id="1"/>
      </w:r>
    </w:p>
    <w:p w14:paraId="34BA155B" w14:textId="33820BA2" w:rsidR="00883D6B" w:rsidRDefault="00883D6B" w:rsidP="00BA4BCE">
      <w:pPr>
        <w:pStyle w:val="BodyText"/>
        <w:spacing w:after="0" w:line="240" w:lineRule="auto"/>
        <w:ind w:firstLine="0"/>
        <w:jc w:val="right"/>
        <w:rPr>
          <w:rFonts w:eastAsia="Times New Roman" w:cs="Times New Roman"/>
          <w:iCs/>
          <w:shd w:val="clear" w:color="auto" w:fill="FFFFFF"/>
        </w:rPr>
      </w:pPr>
      <w:r>
        <w:rPr>
          <w:rFonts w:eastAsia="Times New Roman" w:cs="Times New Roman"/>
          <w:iCs/>
          <w:shd w:val="clear" w:color="auto" w:fill="FFFFFF"/>
        </w:rPr>
        <w:t>Universidade</w:t>
      </w:r>
      <w:r w:rsidR="00952486">
        <w:rPr>
          <w:rFonts w:eastAsia="Times New Roman" w:cs="Times New Roman"/>
          <w:iCs/>
          <w:shd w:val="clear" w:color="auto" w:fill="FFFFFF"/>
        </w:rPr>
        <w:t xml:space="preserve"> Federal de Minas Gerais</w:t>
      </w:r>
      <w:r>
        <w:rPr>
          <w:rFonts w:eastAsia="Times New Roman" w:cs="Times New Roman"/>
          <w:iCs/>
          <w:shd w:val="clear" w:color="auto" w:fill="FFFFFF"/>
        </w:rPr>
        <w:t xml:space="preserve"> (</w:t>
      </w:r>
      <w:r w:rsidR="00952486">
        <w:rPr>
          <w:rFonts w:eastAsia="Times New Roman" w:cs="Times New Roman"/>
          <w:iCs/>
          <w:shd w:val="clear" w:color="auto" w:fill="FFFFFF"/>
        </w:rPr>
        <w:t>UFMG</w:t>
      </w:r>
      <w:r>
        <w:rPr>
          <w:rFonts w:eastAsia="Times New Roman" w:cs="Times New Roman"/>
          <w:iCs/>
          <w:shd w:val="clear" w:color="auto" w:fill="FFFFFF"/>
        </w:rPr>
        <w:t>)</w:t>
      </w:r>
    </w:p>
    <w:p w14:paraId="161F0433" w14:textId="776C0274" w:rsidR="00883D6B" w:rsidRDefault="00952486" w:rsidP="00A51036">
      <w:pPr>
        <w:pStyle w:val="BodyText"/>
        <w:spacing w:after="0" w:line="240" w:lineRule="auto"/>
        <w:ind w:firstLine="0"/>
        <w:jc w:val="right"/>
        <w:rPr>
          <w:rFonts w:eastAsia="Times New Roman" w:cs="Times New Roman"/>
          <w:iCs/>
          <w:shd w:val="clear" w:color="auto" w:fill="FFFFFF"/>
        </w:rPr>
      </w:pPr>
      <w:r>
        <w:rPr>
          <w:rFonts w:eastAsia="Times New Roman" w:cs="Times New Roman"/>
          <w:iCs/>
          <w:shd w:val="clear" w:color="auto" w:fill="FFFFFF"/>
        </w:rPr>
        <w:t>Belo Horizonte</w:t>
      </w:r>
      <w:r w:rsidR="00883D6B">
        <w:rPr>
          <w:rFonts w:eastAsia="Times New Roman" w:cs="Times New Roman"/>
          <w:iCs/>
          <w:shd w:val="clear" w:color="auto" w:fill="FFFFFF"/>
        </w:rPr>
        <w:t xml:space="preserve"> </w:t>
      </w:r>
      <w:r w:rsidR="00A51036">
        <w:rPr>
          <w:rFonts w:eastAsia="Times New Roman" w:cs="Times New Roman"/>
          <w:iCs/>
          <w:shd w:val="clear" w:color="auto" w:fill="FFFFFF"/>
        </w:rPr>
        <w:t>–</w:t>
      </w:r>
      <w:r w:rsidR="00883D6B">
        <w:rPr>
          <w:rFonts w:eastAsia="Times New Roman" w:cs="Times New Roman"/>
          <w:iCs/>
          <w:shd w:val="clear" w:color="auto" w:fill="FFFFFF"/>
        </w:rPr>
        <w:t xml:space="preserve"> </w:t>
      </w:r>
      <w:r>
        <w:rPr>
          <w:rFonts w:eastAsia="Times New Roman" w:cs="Times New Roman"/>
          <w:iCs/>
          <w:shd w:val="clear" w:color="auto" w:fill="FFFFFF"/>
        </w:rPr>
        <w:t>MG</w:t>
      </w:r>
      <w:r w:rsidR="00883D6B">
        <w:rPr>
          <w:rFonts w:eastAsia="Times New Roman" w:cs="Times New Roman"/>
          <w:iCs/>
          <w:shd w:val="clear" w:color="auto" w:fill="FFFFFF"/>
        </w:rPr>
        <w:t xml:space="preserve"> </w:t>
      </w:r>
      <w:r w:rsidR="002A2A2E">
        <w:rPr>
          <w:rFonts w:eastAsia="Times New Roman" w:cs="Times New Roman"/>
          <w:iCs/>
          <w:shd w:val="clear" w:color="auto" w:fill="FFFFFF"/>
        </w:rPr>
        <w:t>–</w:t>
      </w:r>
      <w:r w:rsidR="00883D6B">
        <w:rPr>
          <w:rFonts w:eastAsia="Times New Roman" w:cs="Times New Roman"/>
          <w:iCs/>
          <w:shd w:val="clear" w:color="auto" w:fill="FFFFFF"/>
        </w:rPr>
        <w:t xml:space="preserve"> </w:t>
      </w:r>
      <w:r>
        <w:rPr>
          <w:rFonts w:eastAsia="Times New Roman" w:cs="Times New Roman"/>
          <w:iCs/>
          <w:shd w:val="clear" w:color="auto" w:fill="FFFFFF"/>
        </w:rPr>
        <w:t>Brasil</w:t>
      </w:r>
    </w:p>
    <w:p w14:paraId="2F99D35A" w14:textId="77777777" w:rsidR="00883D6B" w:rsidRPr="00883D6B" w:rsidRDefault="00883D6B" w:rsidP="00BA4BCE">
      <w:pPr>
        <w:pStyle w:val="BodyText"/>
        <w:spacing w:after="0" w:line="240" w:lineRule="auto"/>
        <w:ind w:firstLine="0"/>
        <w:jc w:val="right"/>
        <w:rPr>
          <w:rFonts w:eastAsia="Times New Roman" w:cs="Times New Roman"/>
          <w:iCs/>
          <w:shd w:val="clear" w:color="auto" w:fill="FFFFFF"/>
        </w:rPr>
      </w:pPr>
      <w:bookmarkStart w:id="1" w:name="_GoBack"/>
      <w:bookmarkEnd w:id="1"/>
    </w:p>
    <w:p w14:paraId="7571ECB5" w14:textId="1AFB4BEC" w:rsidR="00BA4BCE" w:rsidRDefault="00952486" w:rsidP="00BA4BCE">
      <w:pPr>
        <w:pStyle w:val="BodyText"/>
        <w:spacing w:after="0" w:line="240" w:lineRule="auto"/>
        <w:ind w:firstLine="0"/>
        <w:jc w:val="right"/>
        <w:rPr>
          <w:rFonts w:eastAsia="Times New Roman" w:cs="Times New Roman"/>
          <w:i/>
          <w:shd w:val="clear" w:color="auto" w:fill="FFFFFF"/>
        </w:rPr>
      </w:pPr>
      <w:bookmarkStart w:id="2" w:name="_Hlk211068577"/>
      <w:r w:rsidRPr="00952486">
        <w:rPr>
          <w:rFonts w:eastAsia="Times New Roman" w:cs="Times New Roman"/>
          <w:i/>
          <w:shd w:val="clear" w:color="auto" w:fill="FFFFFF"/>
        </w:rPr>
        <w:t>Luciana Assis Costa</w:t>
      </w:r>
      <w:bookmarkEnd w:id="2"/>
      <w:r w:rsidR="00883D6B">
        <w:rPr>
          <w:rStyle w:val="FootnoteReference"/>
          <w:rFonts w:eastAsia="Times New Roman" w:cs="Times New Roman"/>
          <w:i/>
          <w:shd w:val="clear" w:color="auto" w:fill="FFFFFF"/>
        </w:rPr>
        <w:footnoteReference w:id="2"/>
      </w:r>
    </w:p>
    <w:p w14:paraId="432AD872" w14:textId="10E64540" w:rsidR="00883D6B" w:rsidRDefault="00883D6B" w:rsidP="00883D6B">
      <w:pPr>
        <w:pStyle w:val="BodyText"/>
        <w:spacing w:after="0" w:line="240" w:lineRule="auto"/>
        <w:ind w:firstLine="0"/>
        <w:jc w:val="right"/>
        <w:rPr>
          <w:rFonts w:eastAsia="Times New Roman" w:cs="Times New Roman"/>
          <w:iCs/>
          <w:shd w:val="clear" w:color="auto" w:fill="FFFFFF"/>
        </w:rPr>
      </w:pPr>
      <w:r>
        <w:rPr>
          <w:rFonts w:eastAsia="Times New Roman" w:cs="Times New Roman"/>
          <w:iCs/>
          <w:shd w:val="clear" w:color="auto" w:fill="FFFFFF"/>
        </w:rPr>
        <w:t xml:space="preserve">Universidade </w:t>
      </w:r>
      <w:r w:rsidR="00952486">
        <w:rPr>
          <w:rFonts w:eastAsia="Times New Roman" w:cs="Times New Roman"/>
          <w:iCs/>
          <w:shd w:val="clear" w:color="auto" w:fill="FFFFFF"/>
        </w:rPr>
        <w:t xml:space="preserve">Federal de Minas Gerais </w:t>
      </w:r>
      <w:r>
        <w:rPr>
          <w:rFonts w:eastAsia="Times New Roman" w:cs="Times New Roman"/>
          <w:iCs/>
          <w:shd w:val="clear" w:color="auto" w:fill="FFFFFF"/>
        </w:rPr>
        <w:t>(</w:t>
      </w:r>
      <w:r w:rsidR="00952486">
        <w:rPr>
          <w:rFonts w:eastAsia="Times New Roman" w:cs="Times New Roman"/>
          <w:iCs/>
          <w:shd w:val="clear" w:color="auto" w:fill="FFFFFF"/>
        </w:rPr>
        <w:t>UFMG</w:t>
      </w:r>
      <w:r>
        <w:rPr>
          <w:rFonts w:eastAsia="Times New Roman" w:cs="Times New Roman"/>
          <w:iCs/>
          <w:shd w:val="clear" w:color="auto" w:fill="FFFFFF"/>
        </w:rPr>
        <w:t>)</w:t>
      </w:r>
    </w:p>
    <w:p w14:paraId="5DBE7377" w14:textId="20091A01" w:rsidR="00883D6B" w:rsidRDefault="00952486" w:rsidP="002A2A2E">
      <w:pPr>
        <w:pStyle w:val="BodyText"/>
        <w:spacing w:after="0" w:line="240" w:lineRule="auto"/>
        <w:ind w:firstLine="0"/>
        <w:jc w:val="right"/>
        <w:rPr>
          <w:rFonts w:eastAsia="Times New Roman" w:cs="Times New Roman"/>
          <w:iCs/>
          <w:shd w:val="clear" w:color="auto" w:fill="FFFFFF"/>
        </w:rPr>
      </w:pPr>
      <w:r>
        <w:rPr>
          <w:rFonts w:eastAsia="Times New Roman" w:cs="Times New Roman"/>
          <w:iCs/>
          <w:shd w:val="clear" w:color="auto" w:fill="FFFFFF"/>
        </w:rPr>
        <w:t>Belo Horizonte</w:t>
      </w:r>
      <w:r w:rsidR="00883D6B">
        <w:rPr>
          <w:rFonts w:eastAsia="Times New Roman" w:cs="Times New Roman"/>
          <w:iCs/>
          <w:shd w:val="clear" w:color="auto" w:fill="FFFFFF"/>
        </w:rPr>
        <w:t xml:space="preserve"> </w:t>
      </w:r>
      <w:r w:rsidR="002A2A2E">
        <w:rPr>
          <w:rFonts w:eastAsia="Times New Roman" w:cs="Times New Roman"/>
          <w:iCs/>
          <w:shd w:val="clear" w:color="auto" w:fill="FFFFFF"/>
        </w:rPr>
        <w:t>–</w:t>
      </w:r>
      <w:r w:rsidR="00883D6B">
        <w:rPr>
          <w:rFonts w:eastAsia="Times New Roman" w:cs="Times New Roman"/>
          <w:iCs/>
          <w:shd w:val="clear" w:color="auto" w:fill="FFFFFF"/>
        </w:rPr>
        <w:t xml:space="preserve"> </w:t>
      </w:r>
      <w:r>
        <w:rPr>
          <w:rFonts w:eastAsia="Times New Roman" w:cs="Times New Roman"/>
          <w:iCs/>
          <w:shd w:val="clear" w:color="auto" w:fill="FFFFFF"/>
        </w:rPr>
        <w:t>MG</w:t>
      </w:r>
      <w:r w:rsidR="00883D6B">
        <w:rPr>
          <w:rFonts w:eastAsia="Times New Roman" w:cs="Times New Roman"/>
          <w:iCs/>
          <w:shd w:val="clear" w:color="auto" w:fill="FFFFFF"/>
        </w:rPr>
        <w:t xml:space="preserve"> </w:t>
      </w:r>
      <w:r w:rsidR="0073755D">
        <w:rPr>
          <w:rFonts w:eastAsia="Times New Roman" w:cs="Times New Roman"/>
          <w:iCs/>
          <w:shd w:val="clear" w:color="auto" w:fill="FFFFFF"/>
        </w:rPr>
        <w:t>–</w:t>
      </w:r>
      <w:r w:rsidR="00883D6B">
        <w:rPr>
          <w:rFonts w:eastAsia="Times New Roman" w:cs="Times New Roman"/>
          <w:iCs/>
          <w:shd w:val="clear" w:color="auto" w:fill="FFFFFF"/>
        </w:rPr>
        <w:t xml:space="preserve"> </w:t>
      </w:r>
      <w:r>
        <w:rPr>
          <w:rFonts w:eastAsia="Times New Roman" w:cs="Times New Roman"/>
          <w:iCs/>
          <w:shd w:val="clear" w:color="auto" w:fill="FFFFFF"/>
        </w:rPr>
        <w:t>Brasil</w:t>
      </w:r>
    </w:p>
    <w:p w14:paraId="0FDE9443" w14:textId="466EA085" w:rsidR="0073755D" w:rsidRDefault="0073755D" w:rsidP="00883D6B">
      <w:pPr>
        <w:pStyle w:val="BodyText"/>
        <w:spacing w:after="0" w:line="240" w:lineRule="auto"/>
        <w:ind w:firstLine="0"/>
        <w:jc w:val="right"/>
        <w:rPr>
          <w:rFonts w:eastAsia="Times New Roman" w:cs="Times New Roman"/>
          <w:iCs/>
          <w:shd w:val="clear" w:color="auto" w:fill="FFFFFF"/>
        </w:rPr>
      </w:pPr>
      <w:r w:rsidRPr="0073755D">
        <w:rPr>
          <w:rFonts w:eastAsia="Times New Roman" w:cs="Times New Roman"/>
          <w:iCs/>
          <w:shd w:val="clear" w:color="auto" w:fill="FFFFFF"/>
        </w:rPr>
        <w:t>https://orcid.org/0000-0003-3664-4839</w:t>
      </w:r>
    </w:p>
    <w:p w14:paraId="348738FB" w14:textId="734D3F9D" w:rsidR="00BA4BCE" w:rsidRDefault="00BA4BCE" w:rsidP="00883D6B">
      <w:pPr>
        <w:pStyle w:val="BodyText"/>
        <w:spacing w:after="0" w:line="240" w:lineRule="auto"/>
        <w:ind w:firstLine="0"/>
        <w:jc w:val="right"/>
        <w:rPr>
          <w:rFonts w:eastAsia="Times New Roman" w:cs="Times New Roman"/>
          <w:shd w:val="clear" w:color="auto" w:fill="FFFFFF"/>
        </w:rPr>
      </w:pPr>
    </w:p>
    <w:p w14:paraId="148E1F84" w14:textId="26D55991" w:rsidR="00952486" w:rsidRPr="00F16AE6" w:rsidRDefault="00952486" w:rsidP="00952486">
      <w:pPr>
        <w:pStyle w:val="BodyText"/>
        <w:spacing w:after="0" w:line="240" w:lineRule="auto"/>
        <w:ind w:firstLine="0"/>
        <w:jc w:val="right"/>
        <w:rPr>
          <w:rFonts w:eastAsia="Times New Roman" w:cs="Times New Roman"/>
          <w:iCs/>
          <w:shd w:val="clear" w:color="auto" w:fill="FFFFFF"/>
        </w:rPr>
      </w:pPr>
      <w:r w:rsidRPr="00F16AE6">
        <w:rPr>
          <w:rFonts w:eastAsia="Times New Roman" w:cs="Times New Roman"/>
          <w:i/>
          <w:shd w:val="clear" w:color="auto" w:fill="FFFFFF"/>
        </w:rPr>
        <w:t>Jackson Luiz de Oliveira Pires</w:t>
      </w:r>
      <w:r w:rsidRPr="00F16AE6">
        <w:rPr>
          <w:rStyle w:val="FootnoteReference"/>
          <w:rFonts w:eastAsia="Times New Roman" w:cs="Times New Roman"/>
          <w:i/>
          <w:shd w:val="clear" w:color="auto" w:fill="FFFFFF"/>
        </w:rPr>
        <w:footnoteReference w:id="3"/>
      </w:r>
    </w:p>
    <w:p w14:paraId="2B5BD668" w14:textId="4808BEBC" w:rsidR="00952486" w:rsidRPr="00F16AE6" w:rsidRDefault="00952486" w:rsidP="00952486">
      <w:pPr>
        <w:pStyle w:val="BodyText"/>
        <w:spacing w:after="0" w:line="240" w:lineRule="auto"/>
        <w:ind w:firstLine="0"/>
        <w:jc w:val="right"/>
        <w:rPr>
          <w:rFonts w:eastAsia="Times New Roman" w:cs="Times New Roman"/>
          <w:iCs/>
          <w:shd w:val="clear" w:color="auto" w:fill="FFFFFF"/>
        </w:rPr>
      </w:pPr>
      <w:r w:rsidRPr="00F16AE6">
        <w:rPr>
          <w:rFonts w:eastAsia="Times New Roman" w:cs="Times New Roman"/>
          <w:iCs/>
          <w:shd w:val="clear" w:color="auto" w:fill="FFFFFF"/>
        </w:rPr>
        <w:t>Universidade Federal de Minas Gerais (UFMG)</w:t>
      </w:r>
    </w:p>
    <w:p w14:paraId="4F51EA16" w14:textId="60FBFD63" w:rsidR="00952486" w:rsidRPr="00F16AE6" w:rsidRDefault="00952486" w:rsidP="002A2A2E">
      <w:pPr>
        <w:pStyle w:val="BodyText"/>
        <w:spacing w:after="0" w:line="240" w:lineRule="auto"/>
        <w:ind w:firstLine="0"/>
        <w:jc w:val="right"/>
        <w:rPr>
          <w:rFonts w:eastAsia="Times New Roman" w:cs="Times New Roman"/>
          <w:iCs/>
          <w:shd w:val="clear" w:color="auto" w:fill="FFFFFF"/>
        </w:rPr>
      </w:pPr>
      <w:r w:rsidRPr="00F16AE6">
        <w:rPr>
          <w:rFonts w:eastAsia="Times New Roman" w:cs="Times New Roman"/>
          <w:iCs/>
          <w:shd w:val="clear" w:color="auto" w:fill="FFFFFF"/>
        </w:rPr>
        <w:t xml:space="preserve">Belo Horizonte </w:t>
      </w:r>
      <w:r w:rsidR="002A2A2E" w:rsidRPr="00F16AE6">
        <w:rPr>
          <w:rFonts w:eastAsia="Times New Roman" w:cs="Times New Roman"/>
          <w:iCs/>
          <w:shd w:val="clear" w:color="auto" w:fill="FFFFFF"/>
        </w:rPr>
        <w:t>–</w:t>
      </w:r>
      <w:r w:rsidRPr="00F16AE6">
        <w:rPr>
          <w:rFonts w:eastAsia="Times New Roman" w:cs="Times New Roman"/>
          <w:iCs/>
          <w:shd w:val="clear" w:color="auto" w:fill="FFFFFF"/>
        </w:rPr>
        <w:t xml:space="preserve"> MG – Brasil</w:t>
      </w:r>
    </w:p>
    <w:p w14:paraId="19E6CFB3" w14:textId="4C4066F9" w:rsidR="00BD64D7" w:rsidRPr="00F16AE6" w:rsidRDefault="00BD64D7" w:rsidP="00952486">
      <w:pPr>
        <w:pStyle w:val="BodyText"/>
        <w:spacing w:after="0" w:line="240" w:lineRule="auto"/>
        <w:ind w:firstLine="0"/>
        <w:jc w:val="right"/>
        <w:rPr>
          <w:rFonts w:eastAsia="Times New Roman" w:cs="Times New Roman"/>
          <w:iCs/>
          <w:shd w:val="clear" w:color="auto" w:fill="FFFFFF"/>
        </w:rPr>
      </w:pPr>
      <w:r w:rsidRPr="00F16AE6">
        <w:rPr>
          <w:rFonts w:eastAsia="Times New Roman" w:cs="Times New Roman"/>
          <w:iCs/>
          <w:shd w:val="clear" w:color="auto" w:fill="FFFFFF"/>
        </w:rPr>
        <w:t>https://orcid.org/0009-0006-7477-1133</w:t>
      </w:r>
    </w:p>
    <w:p w14:paraId="0DA91E75" w14:textId="77777777" w:rsidR="00952486" w:rsidRPr="00F16AE6" w:rsidRDefault="00952486" w:rsidP="00952486">
      <w:pPr>
        <w:pStyle w:val="BodyText"/>
        <w:spacing w:after="0" w:line="240" w:lineRule="auto"/>
        <w:ind w:firstLine="0"/>
        <w:jc w:val="right"/>
        <w:rPr>
          <w:rFonts w:eastAsia="Times New Roman" w:cs="Times New Roman"/>
          <w:iCs/>
          <w:shd w:val="clear" w:color="auto" w:fill="FFFFFF"/>
        </w:rPr>
      </w:pPr>
    </w:p>
    <w:p w14:paraId="2009F8AD" w14:textId="61D9D775" w:rsidR="00952486" w:rsidRPr="00F16AE6" w:rsidRDefault="00C45A48" w:rsidP="00952486">
      <w:pPr>
        <w:pStyle w:val="BodyText"/>
        <w:spacing w:after="0" w:line="240" w:lineRule="auto"/>
        <w:ind w:firstLine="0"/>
        <w:jc w:val="right"/>
        <w:rPr>
          <w:rFonts w:eastAsia="Times New Roman" w:cs="Times New Roman"/>
          <w:iCs/>
          <w:shd w:val="clear" w:color="auto" w:fill="FFFFFF"/>
        </w:rPr>
      </w:pPr>
      <w:r w:rsidRPr="00F16AE6">
        <w:rPr>
          <w:rFonts w:eastAsia="Times New Roman" w:cs="Times New Roman"/>
          <w:i/>
          <w:shd w:val="clear" w:color="auto" w:fill="FFFFFF"/>
        </w:rPr>
        <w:t>Daniete Fernandes Rocha</w:t>
      </w:r>
      <w:r w:rsidR="00952486" w:rsidRPr="00F16AE6">
        <w:rPr>
          <w:rStyle w:val="FootnoteReference"/>
          <w:rFonts w:eastAsia="Times New Roman" w:cs="Times New Roman"/>
          <w:i/>
          <w:shd w:val="clear" w:color="auto" w:fill="FFFFFF"/>
        </w:rPr>
        <w:footnoteReference w:id="4"/>
      </w:r>
    </w:p>
    <w:p w14:paraId="3995BED8" w14:textId="076E57EE" w:rsidR="00952486" w:rsidRPr="00F16AE6" w:rsidRDefault="00C45A48" w:rsidP="00952486">
      <w:pPr>
        <w:pStyle w:val="BodyText"/>
        <w:spacing w:after="0" w:line="240" w:lineRule="auto"/>
        <w:ind w:firstLine="0"/>
        <w:jc w:val="right"/>
        <w:rPr>
          <w:rFonts w:eastAsia="Times New Roman" w:cs="Times New Roman"/>
          <w:iCs/>
          <w:shd w:val="clear" w:color="auto" w:fill="FFFFFF"/>
        </w:rPr>
      </w:pPr>
      <w:r w:rsidRPr="00F16AE6">
        <w:t>Centro Universitário Arnaldo Janssen</w:t>
      </w:r>
      <w:r w:rsidR="00952486" w:rsidRPr="00F16AE6">
        <w:rPr>
          <w:rFonts w:eastAsia="Times New Roman" w:cs="Times New Roman"/>
          <w:iCs/>
          <w:shd w:val="clear" w:color="auto" w:fill="FFFFFF"/>
        </w:rPr>
        <w:t xml:space="preserve"> (</w:t>
      </w:r>
      <w:r w:rsidRPr="00F16AE6">
        <w:t>UniArnaldo</w:t>
      </w:r>
      <w:r w:rsidR="00952486" w:rsidRPr="00F16AE6">
        <w:rPr>
          <w:rFonts w:eastAsia="Times New Roman" w:cs="Times New Roman"/>
          <w:iCs/>
          <w:shd w:val="clear" w:color="auto" w:fill="FFFFFF"/>
        </w:rPr>
        <w:t>)</w:t>
      </w:r>
    </w:p>
    <w:p w14:paraId="5E2DD9D0" w14:textId="0F0917C2" w:rsidR="00952486" w:rsidRPr="00F16AE6" w:rsidRDefault="00C45A48" w:rsidP="002A2A2E">
      <w:pPr>
        <w:pStyle w:val="BodyText"/>
        <w:spacing w:after="0" w:line="240" w:lineRule="auto"/>
        <w:ind w:firstLine="0"/>
        <w:jc w:val="right"/>
        <w:rPr>
          <w:rFonts w:eastAsia="Times New Roman" w:cs="Times New Roman"/>
          <w:iCs/>
          <w:shd w:val="clear" w:color="auto" w:fill="FFFFFF"/>
        </w:rPr>
      </w:pPr>
      <w:r w:rsidRPr="00F16AE6">
        <w:rPr>
          <w:rFonts w:eastAsia="Times New Roman" w:cs="Times New Roman"/>
          <w:iCs/>
          <w:shd w:val="clear" w:color="auto" w:fill="FFFFFF"/>
        </w:rPr>
        <w:t>Belo Horizonte</w:t>
      </w:r>
      <w:r w:rsidR="00952486" w:rsidRPr="00F16AE6">
        <w:rPr>
          <w:rFonts w:eastAsia="Times New Roman" w:cs="Times New Roman"/>
          <w:iCs/>
          <w:shd w:val="clear" w:color="auto" w:fill="FFFFFF"/>
        </w:rPr>
        <w:t xml:space="preserve"> </w:t>
      </w:r>
      <w:r w:rsidR="002A2A2E" w:rsidRPr="00F16AE6">
        <w:rPr>
          <w:rFonts w:eastAsia="Times New Roman" w:cs="Times New Roman"/>
          <w:iCs/>
          <w:shd w:val="clear" w:color="auto" w:fill="FFFFFF"/>
        </w:rPr>
        <w:t>–</w:t>
      </w:r>
      <w:r w:rsidR="00952486" w:rsidRPr="00F16AE6">
        <w:rPr>
          <w:rFonts w:eastAsia="Times New Roman" w:cs="Times New Roman"/>
          <w:iCs/>
          <w:shd w:val="clear" w:color="auto" w:fill="FFFFFF"/>
        </w:rPr>
        <w:t xml:space="preserve"> </w:t>
      </w:r>
      <w:r w:rsidRPr="00F16AE6">
        <w:rPr>
          <w:rFonts w:eastAsia="Times New Roman" w:cs="Times New Roman"/>
          <w:iCs/>
          <w:shd w:val="clear" w:color="auto" w:fill="FFFFFF"/>
        </w:rPr>
        <w:t>MG</w:t>
      </w:r>
      <w:r w:rsidR="00952486" w:rsidRPr="00F16AE6">
        <w:rPr>
          <w:rFonts w:eastAsia="Times New Roman" w:cs="Times New Roman"/>
          <w:iCs/>
          <w:shd w:val="clear" w:color="auto" w:fill="FFFFFF"/>
        </w:rPr>
        <w:t xml:space="preserve"> </w:t>
      </w:r>
      <w:r w:rsidR="00BD64D7" w:rsidRPr="00F16AE6">
        <w:rPr>
          <w:rFonts w:eastAsia="Times New Roman" w:cs="Times New Roman"/>
          <w:iCs/>
          <w:shd w:val="clear" w:color="auto" w:fill="FFFFFF"/>
        </w:rPr>
        <w:t>–</w:t>
      </w:r>
      <w:r w:rsidR="00952486" w:rsidRPr="00F16AE6">
        <w:rPr>
          <w:rFonts w:eastAsia="Times New Roman" w:cs="Times New Roman"/>
          <w:iCs/>
          <w:shd w:val="clear" w:color="auto" w:fill="FFFFFF"/>
        </w:rPr>
        <w:t xml:space="preserve"> </w:t>
      </w:r>
      <w:r w:rsidRPr="00F16AE6">
        <w:rPr>
          <w:rFonts w:eastAsia="Times New Roman" w:cs="Times New Roman"/>
          <w:iCs/>
          <w:shd w:val="clear" w:color="auto" w:fill="FFFFFF"/>
        </w:rPr>
        <w:t>Brasil</w:t>
      </w:r>
    </w:p>
    <w:p w14:paraId="4C9D0C47" w14:textId="7F75686E" w:rsidR="00BD64D7" w:rsidRPr="00F16AE6" w:rsidRDefault="00BD64D7" w:rsidP="00952486">
      <w:pPr>
        <w:pStyle w:val="BodyText"/>
        <w:spacing w:after="0" w:line="240" w:lineRule="auto"/>
        <w:ind w:firstLine="0"/>
        <w:jc w:val="right"/>
        <w:rPr>
          <w:rFonts w:eastAsia="Times New Roman" w:cs="Times New Roman"/>
          <w:shd w:val="clear" w:color="auto" w:fill="FFFFFF"/>
        </w:rPr>
      </w:pPr>
      <w:r w:rsidRPr="00F16AE6">
        <w:rPr>
          <w:rFonts w:eastAsia="Times New Roman" w:cs="Times New Roman"/>
          <w:shd w:val="clear" w:color="auto" w:fill="FFFFFF"/>
        </w:rPr>
        <w:t>ORCID: https://orcid.org/0000-0002-5624-5459</w:t>
      </w:r>
    </w:p>
    <w:p w14:paraId="758E4CF0" w14:textId="77777777" w:rsidR="0045326A" w:rsidRPr="00F16AE6" w:rsidRDefault="0045326A" w:rsidP="00BA4BCE">
      <w:pPr>
        <w:pStyle w:val="BodyText"/>
        <w:spacing w:after="0" w:line="240" w:lineRule="auto"/>
        <w:ind w:firstLine="0"/>
        <w:jc w:val="right"/>
        <w:rPr>
          <w:rFonts w:eastAsia="Times New Roman" w:cs="Times New Roman"/>
          <w:shd w:val="clear" w:color="auto" w:fill="FFFFFF"/>
        </w:rPr>
      </w:pPr>
    </w:p>
    <w:p w14:paraId="2007E7AC" w14:textId="77777777" w:rsidR="00D0145E" w:rsidRPr="00F16AE6" w:rsidRDefault="00D0145E" w:rsidP="00BA4BCE">
      <w:pPr>
        <w:pStyle w:val="BodyText"/>
        <w:spacing w:after="0" w:line="240" w:lineRule="auto"/>
        <w:ind w:firstLine="0"/>
        <w:jc w:val="right"/>
        <w:rPr>
          <w:rFonts w:eastAsia="Times New Roman" w:cs="Times New Roman"/>
          <w:shd w:val="clear" w:color="auto" w:fill="FFFFFF"/>
        </w:rPr>
      </w:pPr>
    </w:p>
    <w:p w14:paraId="42A1CAAD" w14:textId="32667F6F" w:rsidR="00BA4BCE" w:rsidRPr="00F16AE6" w:rsidRDefault="00BA4BCE" w:rsidP="00BA4BCE">
      <w:pPr>
        <w:pStyle w:val="BodyText"/>
        <w:pBdr>
          <w:top w:val="single" w:sz="4" w:space="1" w:color="auto"/>
          <w:left w:val="single" w:sz="4" w:space="4" w:color="auto"/>
          <w:bottom w:val="single" w:sz="4" w:space="1" w:color="auto"/>
          <w:right w:val="single" w:sz="4" w:space="4" w:color="auto"/>
        </w:pBdr>
        <w:spacing w:after="0" w:line="240" w:lineRule="auto"/>
        <w:ind w:firstLine="0"/>
        <w:rPr>
          <w:rFonts w:cs="Times New Roman"/>
        </w:rPr>
      </w:pPr>
      <w:r w:rsidRPr="00F16AE6">
        <w:rPr>
          <w:rFonts w:cs="Times New Roman"/>
          <w:b/>
          <w:color w:val="000000"/>
        </w:rPr>
        <w:t xml:space="preserve">RESUMO: </w:t>
      </w:r>
      <w:r w:rsidR="009F46E1" w:rsidRPr="00F16AE6">
        <w:rPr>
          <w:rFonts w:eastAsia="Times New Roman" w:cs="Times New Roman"/>
          <w:kern w:val="0"/>
          <w:lang w:val="pt-PT" w:eastAsia="en-US" w:bidi="ar-SA"/>
        </w:rPr>
        <w:t xml:space="preserve">No Brasil, a inclusão de Pessoas com Deficiência (PcD) foi impulsionada pela Constituição Federal de 1988, que também instituiu mecanismos de controle social. Este estudo de caso qualitativo investigou a atuação do Conselho Municipal da Pessoa com Deficiência (CMDPD) de Contagem/MG na política de Esporte e Lazer junto à Secretaria Municipal de Cultura, Esporte e Juventude (SECEJ). A pesquisa utilizou entrevistas com 13 conselheiros e análise de 33 atas de reuniões. Os resultados foram divididos em três categorias: estrutura do conselho, perfil dos conselheiros e deliberações. Apesar de 17 anos de existência e estrutura consolidada, o CMDPD demonstrou baixa representatividade na área de esporte e lazer. Sua atuação, entre 2017 </w:t>
      </w:r>
      <w:r w:rsidR="009F46E1" w:rsidRPr="00F16AE6">
        <w:rPr>
          <w:rFonts w:eastAsia="Times New Roman" w:cs="Times New Roman"/>
          <w:kern w:val="0"/>
          <w:lang w:val="pt-PT" w:eastAsia="en-US" w:bidi="ar-SA"/>
        </w:rPr>
        <w:lastRenderedPageBreak/>
        <w:t>e 2020, foi considerada fragmentada e pouco assertiva, focada em propostas de eventos e projetos temporários. O conselho não conseguiu influenciar de forma significativa o formato da política pública para PcD na cidade.</w:t>
      </w:r>
    </w:p>
    <w:p w14:paraId="5243E4D1" w14:textId="77777777" w:rsidR="00BA4BCE" w:rsidRPr="00F16AE6" w:rsidRDefault="00BA4BCE" w:rsidP="00BA4BCE">
      <w:pPr>
        <w:pStyle w:val="BodyText"/>
        <w:pBdr>
          <w:top w:val="single" w:sz="4" w:space="1" w:color="auto"/>
          <w:left w:val="single" w:sz="4" w:space="4" w:color="auto"/>
          <w:bottom w:val="single" w:sz="4" w:space="1" w:color="auto"/>
          <w:right w:val="single" w:sz="4" w:space="4" w:color="auto"/>
        </w:pBdr>
        <w:spacing w:after="0" w:line="240" w:lineRule="auto"/>
        <w:ind w:firstLine="0"/>
        <w:rPr>
          <w:rFonts w:cs="Times New Roman"/>
        </w:rPr>
      </w:pPr>
    </w:p>
    <w:p w14:paraId="5B1195AF" w14:textId="05A71D79" w:rsidR="00BA4BCE" w:rsidRPr="00F16AE6" w:rsidRDefault="00BA4BCE" w:rsidP="00A5103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lang w:val="en-US"/>
        </w:rPr>
      </w:pPr>
      <w:r w:rsidRPr="00F16AE6">
        <w:rPr>
          <w:rFonts w:ascii="Times New Roman" w:hAnsi="Times New Roman" w:cs="Times New Roman"/>
          <w:b/>
          <w:sz w:val="24"/>
          <w:szCs w:val="24"/>
        </w:rPr>
        <w:t>PALAVRAS-CHAVE:</w:t>
      </w:r>
      <w:r w:rsidRPr="00F16AE6">
        <w:rPr>
          <w:rFonts w:ascii="Times New Roman" w:hAnsi="Times New Roman" w:cs="Times New Roman"/>
          <w:sz w:val="24"/>
          <w:szCs w:val="24"/>
        </w:rPr>
        <w:t xml:space="preserve"> </w:t>
      </w:r>
      <w:r w:rsidR="002A2A2E" w:rsidRPr="00F16AE6">
        <w:rPr>
          <w:rFonts w:ascii="Times New Roman" w:eastAsia="Times New Roman" w:hAnsi="Times New Roman" w:cs="Times New Roman"/>
          <w:sz w:val="24"/>
          <w:lang w:val="pt-PT"/>
        </w:rPr>
        <w:t>Conselho gestor.</w:t>
      </w:r>
      <w:r w:rsidR="009F46E1" w:rsidRPr="00F16AE6">
        <w:rPr>
          <w:rFonts w:ascii="Times New Roman" w:eastAsia="Times New Roman" w:hAnsi="Times New Roman" w:cs="Times New Roman"/>
          <w:sz w:val="24"/>
          <w:lang w:val="pt-PT"/>
        </w:rPr>
        <w:t xml:space="preserve"> Instituições </w:t>
      </w:r>
      <w:r w:rsidR="002A2A2E" w:rsidRPr="00F16AE6">
        <w:rPr>
          <w:rFonts w:ascii="Times New Roman" w:eastAsia="Times New Roman" w:hAnsi="Times New Roman" w:cs="Times New Roman"/>
          <w:sz w:val="24"/>
          <w:lang w:val="pt-PT"/>
        </w:rPr>
        <w:t>participativas.</w:t>
      </w:r>
      <w:r w:rsidR="009F46E1" w:rsidRPr="00F16AE6">
        <w:rPr>
          <w:rFonts w:ascii="Times New Roman" w:eastAsia="Times New Roman" w:hAnsi="Times New Roman" w:cs="Times New Roman"/>
          <w:sz w:val="24"/>
          <w:lang w:val="pt-PT"/>
        </w:rPr>
        <w:t xml:space="preserve"> </w:t>
      </w:r>
      <w:r w:rsidR="002A2A2E" w:rsidRPr="00F16AE6">
        <w:rPr>
          <w:rFonts w:ascii="Times New Roman" w:eastAsia="Times New Roman" w:hAnsi="Times New Roman" w:cs="Times New Roman"/>
          <w:sz w:val="24"/>
          <w:lang w:val="pt-PT"/>
        </w:rPr>
        <w:t xml:space="preserve">Pessoas com deficiência. Esporte e lazer. </w:t>
      </w:r>
      <w:r w:rsidR="002A2A2E" w:rsidRPr="00F16AE6">
        <w:rPr>
          <w:rFonts w:ascii="Times New Roman" w:eastAsia="Times New Roman" w:hAnsi="Times New Roman" w:cs="Times New Roman"/>
          <w:sz w:val="24"/>
          <w:lang w:val="en-US"/>
        </w:rPr>
        <w:t>Política p</w:t>
      </w:r>
      <w:r w:rsidR="009F46E1" w:rsidRPr="00F16AE6">
        <w:rPr>
          <w:rFonts w:ascii="Times New Roman" w:eastAsia="Times New Roman" w:hAnsi="Times New Roman" w:cs="Times New Roman"/>
          <w:sz w:val="24"/>
          <w:lang w:val="en-US"/>
        </w:rPr>
        <w:t>ública.</w:t>
      </w:r>
    </w:p>
    <w:p w14:paraId="4CA8474B" w14:textId="77777777" w:rsidR="00BA4BCE" w:rsidRPr="00F16AE6" w:rsidRDefault="00BA4BCE" w:rsidP="00BA4BCE">
      <w:pPr>
        <w:spacing w:after="0" w:line="240" w:lineRule="auto"/>
        <w:rPr>
          <w:rFonts w:ascii="Times New Roman" w:hAnsi="Times New Roman" w:cs="Times New Roman"/>
          <w:sz w:val="24"/>
          <w:szCs w:val="24"/>
          <w:lang w:val="en-US"/>
        </w:rPr>
      </w:pPr>
    </w:p>
    <w:p w14:paraId="6EC3F796" w14:textId="5C78E075" w:rsidR="00BA4BCE" w:rsidRPr="00F16AE6" w:rsidRDefault="009F46E1" w:rsidP="001A58B2">
      <w:pPr>
        <w:pStyle w:val="BodyText"/>
        <w:pBdr>
          <w:top w:val="single" w:sz="4" w:space="1" w:color="auto"/>
          <w:left w:val="single" w:sz="4" w:space="1" w:color="auto"/>
          <w:bottom w:val="single" w:sz="4" w:space="1" w:color="auto"/>
          <w:right w:val="single" w:sz="4" w:space="1" w:color="auto"/>
        </w:pBdr>
        <w:spacing w:after="0" w:line="240" w:lineRule="auto"/>
        <w:ind w:firstLine="0"/>
        <w:jc w:val="center"/>
        <w:rPr>
          <w:rFonts w:cs="Times New Roman"/>
          <w:b/>
          <w:bCs/>
          <w:lang w:val="en-US"/>
        </w:rPr>
      </w:pPr>
      <w:bookmarkStart w:id="3" w:name="tw-target-text2"/>
      <w:bookmarkEnd w:id="3"/>
      <w:r w:rsidRPr="00F16AE6">
        <w:rPr>
          <w:rFonts w:cs="Times New Roman"/>
          <w:b/>
          <w:bCs/>
          <w:lang w:val="en-US"/>
        </w:rPr>
        <w:t>INACTION AND FRAGILITY: THE LOW REPRESENTATION AND THE PERFORMANCE OF THE MUNICIPAL COUNCIL FOR PEOPLE WITH DISABILITIES IN THE SPORTS AND LEISURE POLICY OF CONTAGEM-MG</w:t>
      </w:r>
    </w:p>
    <w:p w14:paraId="6EFE328C" w14:textId="77777777" w:rsidR="00BA4BCE" w:rsidRPr="00F16AE6" w:rsidRDefault="00BA4BCE" w:rsidP="00BA4BCE">
      <w:pPr>
        <w:pStyle w:val="BodyText"/>
        <w:pBdr>
          <w:top w:val="single" w:sz="4" w:space="1" w:color="auto"/>
          <w:left w:val="single" w:sz="4" w:space="1" w:color="auto"/>
          <w:bottom w:val="single" w:sz="4" w:space="1" w:color="auto"/>
          <w:right w:val="single" w:sz="4" w:space="1" w:color="auto"/>
        </w:pBdr>
        <w:spacing w:after="0" w:line="240" w:lineRule="auto"/>
        <w:ind w:firstLine="0"/>
        <w:rPr>
          <w:rFonts w:cs="Times New Roman"/>
          <w:b/>
          <w:bCs/>
          <w:lang w:val="en-US"/>
        </w:rPr>
      </w:pPr>
    </w:p>
    <w:p w14:paraId="28E604D8" w14:textId="215DB212" w:rsidR="00BA4BCE" w:rsidRPr="00F16AE6" w:rsidRDefault="00BA4BCE" w:rsidP="00BA4BCE">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sz w:val="24"/>
          <w:szCs w:val="24"/>
          <w:lang w:val="en-US"/>
        </w:rPr>
      </w:pPr>
      <w:r w:rsidRPr="00F16AE6">
        <w:rPr>
          <w:rFonts w:ascii="Times New Roman" w:hAnsi="Times New Roman" w:cs="Times New Roman"/>
          <w:b/>
          <w:bCs/>
          <w:color w:val="000000"/>
          <w:sz w:val="24"/>
          <w:szCs w:val="24"/>
          <w:lang w:val="en-US"/>
        </w:rPr>
        <w:t>ABSTRACT</w:t>
      </w:r>
      <w:r w:rsidRPr="00F16AE6">
        <w:rPr>
          <w:rFonts w:ascii="Times New Roman" w:hAnsi="Times New Roman" w:cs="Times New Roman"/>
          <w:color w:val="000000"/>
          <w:sz w:val="24"/>
          <w:szCs w:val="24"/>
          <w:lang w:val="en-US"/>
        </w:rPr>
        <w:t>:</w:t>
      </w:r>
      <w:r w:rsidR="009F46E1" w:rsidRPr="00F16AE6">
        <w:rPr>
          <w:rFonts w:ascii="Times New Roman" w:hAnsi="Times New Roman" w:cs="Times New Roman"/>
          <w:color w:val="000000"/>
          <w:sz w:val="24"/>
          <w:szCs w:val="24"/>
          <w:lang w:val="en-US"/>
        </w:rPr>
        <w:t xml:space="preserve"> </w:t>
      </w:r>
      <w:r w:rsidR="009F46E1" w:rsidRPr="00F16AE6">
        <w:rPr>
          <w:rFonts w:ascii="Times New Roman" w:eastAsia="Times New Roman" w:hAnsi="Times New Roman" w:cs="Times New Roman"/>
          <w:sz w:val="24"/>
          <w:szCs w:val="24"/>
          <w:lang w:val="en-US"/>
        </w:rPr>
        <w:t>In Brazil, the inclusion of Persons with Disabilities (PwD) was driven by the 1988 Federal Constitution, which also established social control mechanisms. This qualitative case study investigated the role of the Municipal Council for Persons with Disabilities (CMDPD) in Contagem/MG concerning the Sports and Leisure policy, in conjunction with the Municipal Secretariat of Culture, Sports, and Youth (SECEJ). The research used interviews with 13 council members and an analysis of 33 meetings minutes. The results were divided into three categories: council structure, council members' profiles, and deliberations. Despite 17 years of existence and a consolidated structure, the CMDPD showed low representation in the sports and leisure area. Its actions between 2017 and 2020 were considered fragmented and not very assertive, focusing on proposals for temporary events and projects. The council was unable to significantly influence the format of the public policy for PwD in the city.</w:t>
      </w:r>
    </w:p>
    <w:p w14:paraId="1D5B5EDD" w14:textId="77777777" w:rsidR="001023ED" w:rsidRPr="00F16AE6" w:rsidRDefault="001023ED" w:rsidP="00BA4BCE">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color w:val="000000"/>
          <w:sz w:val="24"/>
          <w:szCs w:val="24"/>
          <w:lang w:val="en-US"/>
        </w:rPr>
      </w:pPr>
    </w:p>
    <w:p w14:paraId="5552FA3C" w14:textId="588DBC28" w:rsidR="001023ED" w:rsidRPr="00F16AE6" w:rsidRDefault="00BA4BCE" w:rsidP="00BA4BCE">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cs="Times New Roman"/>
          <w:b/>
          <w:color w:val="000000"/>
          <w:sz w:val="24"/>
          <w:szCs w:val="24"/>
        </w:rPr>
      </w:pPr>
      <w:r w:rsidRPr="00F16AE6">
        <w:rPr>
          <w:rFonts w:ascii="Times New Roman" w:hAnsi="Times New Roman" w:cs="Times New Roman"/>
          <w:b/>
          <w:color w:val="000000"/>
          <w:sz w:val="24"/>
          <w:szCs w:val="24"/>
          <w:lang w:val="en-US"/>
        </w:rPr>
        <w:t>KEYWORDS:</w:t>
      </w:r>
      <w:r w:rsidR="009F46E1" w:rsidRPr="00F16AE6">
        <w:rPr>
          <w:rFonts w:ascii="Times New Roman" w:hAnsi="Times New Roman" w:cs="Times New Roman"/>
          <w:b/>
          <w:color w:val="000000"/>
          <w:sz w:val="24"/>
          <w:szCs w:val="24"/>
          <w:lang w:val="en-US"/>
        </w:rPr>
        <w:t xml:space="preserve"> </w:t>
      </w:r>
      <w:r w:rsidR="002A2A2E" w:rsidRPr="00F16AE6">
        <w:rPr>
          <w:rFonts w:ascii="Times New Roman" w:eastAsia="Times New Roman" w:hAnsi="Times New Roman" w:cs="Times New Roman"/>
          <w:sz w:val="24"/>
          <w:lang w:val="en-US"/>
        </w:rPr>
        <w:t>Management council. Participatory i</w:t>
      </w:r>
      <w:r w:rsidR="009F46E1" w:rsidRPr="00F16AE6">
        <w:rPr>
          <w:rFonts w:ascii="Times New Roman" w:eastAsia="Times New Roman" w:hAnsi="Times New Roman" w:cs="Times New Roman"/>
          <w:sz w:val="24"/>
          <w:lang w:val="en-US"/>
        </w:rPr>
        <w:t>nst</w:t>
      </w:r>
      <w:r w:rsidR="002A2A2E" w:rsidRPr="00F16AE6">
        <w:rPr>
          <w:rFonts w:ascii="Times New Roman" w:eastAsia="Times New Roman" w:hAnsi="Times New Roman" w:cs="Times New Roman"/>
          <w:sz w:val="24"/>
          <w:lang w:val="en-US"/>
        </w:rPr>
        <w:t xml:space="preserve">itutions. Persons with disabilities. Sport and leisure. </w:t>
      </w:r>
      <w:r w:rsidR="002A2A2E" w:rsidRPr="00F16AE6">
        <w:rPr>
          <w:rFonts w:ascii="Times New Roman" w:eastAsia="Times New Roman" w:hAnsi="Times New Roman" w:cs="Times New Roman"/>
          <w:sz w:val="24"/>
          <w:lang w:val="pt-PT"/>
        </w:rPr>
        <w:t>Public p</w:t>
      </w:r>
      <w:r w:rsidR="009F46E1" w:rsidRPr="00F16AE6">
        <w:rPr>
          <w:rFonts w:ascii="Times New Roman" w:eastAsia="Times New Roman" w:hAnsi="Times New Roman" w:cs="Times New Roman"/>
          <w:sz w:val="24"/>
          <w:lang w:val="pt-PT"/>
        </w:rPr>
        <w:t>olicy.</w:t>
      </w:r>
    </w:p>
    <w:p w14:paraId="4F2095B3" w14:textId="77777777" w:rsidR="00BD64D7" w:rsidRPr="00F16AE6" w:rsidRDefault="00BD64D7" w:rsidP="00BD64D7">
      <w:pPr>
        <w:spacing w:after="0" w:line="360" w:lineRule="auto"/>
        <w:rPr>
          <w:rFonts w:ascii="Times New Roman" w:hAnsi="Times New Roman" w:cs="Times New Roman"/>
          <w:b/>
          <w:bCs/>
          <w:sz w:val="24"/>
          <w:szCs w:val="24"/>
        </w:rPr>
      </w:pPr>
    </w:p>
    <w:p w14:paraId="5078262B" w14:textId="77777777" w:rsidR="002A2A2E" w:rsidRPr="00F16AE6" w:rsidRDefault="002A2A2E" w:rsidP="00D0145E">
      <w:pPr>
        <w:spacing w:after="0" w:line="480" w:lineRule="auto"/>
        <w:rPr>
          <w:rFonts w:ascii="Times New Roman" w:hAnsi="Times New Roman" w:cs="Times New Roman"/>
          <w:b/>
          <w:bCs/>
          <w:sz w:val="24"/>
          <w:szCs w:val="24"/>
        </w:rPr>
      </w:pPr>
    </w:p>
    <w:p w14:paraId="658250C4" w14:textId="1FFC3C77" w:rsidR="00BD64D7" w:rsidRPr="00F16AE6" w:rsidRDefault="00BD64D7" w:rsidP="00D0145E">
      <w:pPr>
        <w:spacing w:after="0" w:line="480" w:lineRule="auto"/>
        <w:rPr>
          <w:rFonts w:ascii="Times New Roman" w:hAnsi="Times New Roman" w:cs="Times New Roman"/>
          <w:b/>
          <w:bCs/>
          <w:sz w:val="24"/>
          <w:szCs w:val="24"/>
        </w:rPr>
      </w:pPr>
      <w:r w:rsidRPr="00F16AE6">
        <w:rPr>
          <w:rFonts w:ascii="Times New Roman" w:hAnsi="Times New Roman" w:cs="Times New Roman"/>
          <w:b/>
          <w:bCs/>
          <w:sz w:val="24"/>
          <w:szCs w:val="24"/>
        </w:rPr>
        <w:t>Introdução</w:t>
      </w:r>
    </w:p>
    <w:p w14:paraId="5361503C" w14:textId="6B806A1C" w:rsidR="00BD64D7" w:rsidRPr="00F16AE6" w:rsidRDefault="00BD64D7" w:rsidP="00D014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As políticas públicas para pessoas com deficiência (PcD) tiveram suas raízes em abordagens assistencialistas e caritativas (</w:t>
      </w:r>
      <w:r w:rsidR="002A2A2E" w:rsidRPr="00F16AE6">
        <w:rPr>
          <w:rFonts w:ascii="Times New Roman" w:hAnsi="Times New Roman" w:cs="Times New Roman"/>
          <w:sz w:val="24"/>
          <w:szCs w:val="24"/>
        </w:rPr>
        <w:t>Andrade</w:t>
      </w:r>
      <w:r w:rsidRPr="00F16AE6">
        <w:rPr>
          <w:rFonts w:ascii="Times New Roman" w:hAnsi="Times New Roman" w:cs="Times New Roman"/>
          <w:sz w:val="24"/>
          <w:szCs w:val="24"/>
        </w:rPr>
        <w:t>, 2018). A década de 1970 foi crucial para a garantia legal de seus direitos, com a aprovação da Declaração dos Direitos das Pessoas Deficientes pela ONU em 1975, visando à prevenção de deficiências e ao desenvolvimento de habilidades (ONU, 1975). Esses avanços impulsionaram os debates nacionais, especialmente no final dos anos 1970 e início dos 1980, sobre a expansão dos direitos humanos e o acesso à educação, trabalho, saúde, acessibilidade, cultura, esporte e lazer (</w:t>
      </w:r>
      <w:r w:rsidR="002A2A2E" w:rsidRPr="00F16AE6">
        <w:rPr>
          <w:rFonts w:ascii="Times New Roman" w:hAnsi="Times New Roman" w:cs="Times New Roman"/>
          <w:sz w:val="24"/>
          <w:szCs w:val="24"/>
        </w:rPr>
        <w:t>Caravage</w:t>
      </w:r>
      <w:r w:rsidRPr="00F16AE6">
        <w:rPr>
          <w:rFonts w:ascii="Times New Roman" w:hAnsi="Times New Roman" w:cs="Times New Roman"/>
          <w:sz w:val="24"/>
          <w:szCs w:val="24"/>
        </w:rPr>
        <w:t>, 2018).</w:t>
      </w:r>
    </w:p>
    <w:p w14:paraId="574FF040" w14:textId="750F47DC"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lastRenderedPageBreak/>
        <w:t>No Brasil, a política de inclusão ganhou força com a CF/88, que representou um marco para a redemocratização e a expansão dos direitos sociais, incluindo esporte (Art. 217) e lazer (Art. 6º). A CF/88 reiterou a universalidade dos direitos sociais, sem distinção baseada em raça, cor, descendência ou origem (</w:t>
      </w:r>
      <w:r w:rsidR="002A2A2E" w:rsidRPr="00F16AE6">
        <w:rPr>
          <w:rFonts w:ascii="Times New Roman" w:hAnsi="Times New Roman" w:cs="Times New Roman"/>
          <w:sz w:val="24"/>
          <w:szCs w:val="24"/>
        </w:rPr>
        <w:t>Brasil</w:t>
      </w:r>
      <w:r w:rsidRPr="00F16AE6">
        <w:rPr>
          <w:rFonts w:ascii="Times New Roman" w:hAnsi="Times New Roman" w:cs="Times New Roman"/>
          <w:sz w:val="24"/>
          <w:szCs w:val="24"/>
        </w:rPr>
        <w:t>, 1988). Catorze anos após a Declaração da ONU, o Decreto-Lei Federal nº 3.289/1999 regulamentou a Lei nº 7.853/1989</w:t>
      </w:r>
      <w:r w:rsidR="005E3444" w:rsidRPr="00F16AE6">
        <w:rPr>
          <w:rFonts w:ascii="Times New Roman" w:hAnsi="Times New Roman" w:cs="Times New Roman"/>
          <w:sz w:val="24"/>
          <w:szCs w:val="24"/>
        </w:rPr>
        <w:t xml:space="preserve"> (Brasil, 1989)</w:t>
      </w:r>
      <w:r w:rsidRPr="00F16AE6">
        <w:rPr>
          <w:rFonts w:ascii="Times New Roman" w:hAnsi="Times New Roman" w:cs="Times New Roman"/>
          <w:sz w:val="24"/>
          <w:szCs w:val="24"/>
        </w:rPr>
        <w:t>, consolidando a Política Nacional para a Integração da Pessoa Portadora de Deficiência. Posteriormente, a Lei nº 12.470/2011 (Plano Nacional dos Direitos da Pessoa com Deficiência) e a Lei nº 13.146/2015 (Lei Brasileira da Inclusão – LBI), que originou o Estatuto da Pessoa com Deficiência, foram sancionadas para assegurar o exercício dos direitos e liberdades fundamentais, visando à inclusão social e cidadania (</w:t>
      </w:r>
      <w:r w:rsidR="002A2A2E" w:rsidRPr="00F16AE6">
        <w:rPr>
          <w:rFonts w:ascii="Times New Roman" w:hAnsi="Times New Roman" w:cs="Times New Roman"/>
          <w:sz w:val="24"/>
          <w:szCs w:val="24"/>
        </w:rPr>
        <w:t>Brasil</w:t>
      </w:r>
      <w:r w:rsidRPr="00F16AE6">
        <w:rPr>
          <w:rFonts w:ascii="Times New Roman" w:hAnsi="Times New Roman" w:cs="Times New Roman"/>
          <w:sz w:val="24"/>
          <w:szCs w:val="24"/>
        </w:rPr>
        <w:t>, 2015).</w:t>
      </w:r>
    </w:p>
    <w:p w14:paraId="30C0BB04" w14:textId="77F3702F"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CF/88 também institucionalizou mecanismos de controle social e participação, criando instâncias colegiadas (Conselhos, Conferências), nas quais a sociedade civil e o Estado formulam e acompanham a implementação de ações públicas (</w:t>
      </w:r>
      <w:r w:rsidR="002A2A2E" w:rsidRPr="00F16AE6">
        <w:rPr>
          <w:rFonts w:ascii="Times New Roman" w:hAnsi="Times New Roman" w:cs="Times New Roman"/>
          <w:sz w:val="24"/>
          <w:szCs w:val="24"/>
        </w:rPr>
        <w:t>Lobato</w:t>
      </w:r>
      <w:r w:rsidRPr="00F16AE6">
        <w:rPr>
          <w:rFonts w:ascii="Times New Roman" w:hAnsi="Times New Roman" w:cs="Times New Roman"/>
          <w:sz w:val="24"/>
          <w:szCs w:val="24"/>
        </w:rPr>
        <w:t>, 2009). Os conselhos gestores, como canais de ligação entre a população e os gestores locais, permitem a cooperação na definição de políticas públicas (</w:t>
      </w:r>
      <w:r w:rsidR="002A2A2E" w:rsidRPr="00F16AE6">
        <w:rPr>
          <w:rFonts w:ascii="Times New Roman" w:hAnsi="Times New Roman" w:cs="Times New Roman"/>
          <w:sz w:val="24"/>
          <w:szCs w:val="24"/>
        </w:rPr>
        <w:t>Cosenza</w:t>
      </w:r>
      <w:r w:rsidRPr="00F16AE6">
        <w:rPr>
          <w:rFonts w:ascii="Times New Roman" w:hAnsi="Times New Roman" w:cs="Times New Roman"/>
          <w:sz w:val="24"/>
          <w:szCs w:val="24"/>
        </w:rPr>
        <w:t xml:space="preserve">, 2018). São espaços de participação constituídos por representantes da sociedade civil e do Estado, geralmente de forma paritária, corresponsáveis pelas decisões e pela fiscalização da implementação de políticas públicas </w:t>
      </w:r>
      <w:r w:rsidR="0022300D" w:rsidRPr="00F16AE6">
        <w:rPr>
          <w:rFonts w:ascii="Times New Roman" w:hAnsi="Times New Roman" w:cs="Times New Roman"/>
          <w:sz w:val="24"/>
          <w:szCs w:val="24"/>
        </w:rPr>
        <w:t>(</w:t>
      </w:r>
      <w:r w:rsidR="002A2A2E" w:rsidRPr="00F16AE6">
        <w:rPr>
          <w:rFonts w:ascii="Times New Roman" w:hAnsi="Times New Roman" w:cs="Times New Roman"/>
          <w:sz w:val="24"/>
          <w:szCs w:val="24"/>
        </w:rPr>
        <w:t xml:space="preserve">Nahra, </w:t>
      </w:r>
      <w:r w:rsidRPr="00F16AE6">
        <w:rPr>
          <w:rFonts w:ascii="Times New Roman" w:hAnsi="Times New Roman" w:cs="Times New Roman"/>
          <w:sz w:val="24"/>
          <w:szCs w:val="24"/>
        </w:rPr>
        <w:t>2007). Para que sejam efetivos, a sociedade civil precisa conhecer suas atribuições e atuar ativamente (</w:t>
      </w:r>
      <w:r w:rsidR="002A2A2E" w:rsidRPr="00F16AE6">
        <w:rPr>
          <w:rFonts w:ascii="Times New Roman" w:hAnsi="Times New Roman" w:cs="Times New Roman"/>
          <w:sz w:val="24"/>
          <w:szCs w:val="24"/>
        </w:rPr>
        <w:t>Kocian</w:t>
      </w:r>
      <w:r w:rsidRPr="00F16AE6">
        <w:rPr>
          <w:rFonts w:ascii="Times New Roman" w:hAnsi="Times New Roman" w:cs="Times New Roman"/>
          <w:sz w:val="24"/>
          <w:szCs w:val="24"/>
        </w:rPr>
        <w:t>, 2014).</w:t>
      </w:r>
    </w:p>
    <w:p w14:paraId="6CD35447" w14:textId="3BD39D1D"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Desde os anos 2000, observa-se um crescimento desses espaços de participação social no Brasil, especialmente nas áreas de Assistência Social, Saúde e Criança e Adolescente (</w:t>
      </w:r>
      <w:r w:rsidR="002A2A2E" w:rsidRPr="00F16AE6">
        <w:rPr>
          <w:rFonts w:ascii="Times New Roman" w:hAnsi="Times New Roman" w:cs="Times New Roman"/>
          <w:sz w:val="24"/>
          <w:szCs w:val="24"/>
        </w:rPr>
        <w:t>Buvinich</w:t>
      </w:r>
      <w:r w:rsidRPr="00F16AE6">
        <w:rPr>
          <w:rFonts w:ascii="Times New Roman" w:hAnsi="Times New Roman" w:cs="Times New Roman"/>
          <w:sz w:val="24"/>
          <w:szCs w:val="24"/>
        </w:rPr>
        <w:t xml:space="preserve">, 2014). Em 2009, o Brasil possuía 43.156 conselhos municipais disseminados por todo o país. Muitos desses conselhos foram criados em função da </w:t>
      </w:r>
      <w:r w:rsidRPr="00F16AE6">
        <w:rPr>
          <w:rFonts w:ascii="Times New Roman" w:hAnsi="Times New Roman" w:cs="Times New Roman"/>
          <w:sz w:val="24"/>
          <w:szCs w:val="24"/>
        </w:rPr>
        <w:lastRenderedPageBreak/>
        <w:t>vinculação do repasse de recursos federais, estaduais e municipais à sua existência, como é o caso do ICMS Esportivo em Minas Gerais (</w:t>
      </w:r>
      <w:r w:rsidR="002A2A2E" w:rsidRPr="00F16AE6">
        <w:rPr>
          <w:rFonts w:ascii="Times New Roman" w:hAnsi="Times New Roman" w:cs="Times New Roman"/>
          <w:sz w:val="24"/>
          <w:szCs w:val="24"/>
        </w:rPr>
        <w:t>Minas Gerais</w:t>
      </w:r>
      <w:r w:rsidRPr="00F16AE6">
        <w:rPr>
          <w:rFonts w:ascii="Times New Roman" w:hAnsi="Times New Roman" w:cs="Times New Roman"/>
          <w:sz w:val="24"/>
          <w:szCs w:val="24"/>
        </w:rPr>
        <w:t>, 2009).</w:t>
      </w:r>
    </w:p>
    <w:p w14:paraId="0255211B" w14:textId="3849F07F"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Política Nacional de Participação Social (PNPS), Decreto nº 8.243/2014, buscou fortalecer o diálogo entre a administração pública federal e a sociedade civil na formulação, execução, monitoramento e avaliação de programas e políticas públicas (</w:t>
      </w:r>
      <w:r w:rsidR="002A2A2E" w:rsidRPr="00F16AE6">
        <w:rPr>
          <w:rFonts w:ascii="Times New Roman" w:hAnsi="Times New Roman" w:cs="Times New Roman"/>
          <w:sz w:val="24"/>
          <w:szCs w:val="24"/>
        </w:rPr>
        <w:t>Brasil</w:t>
      </w:r>
      <w:r w:rsidRPr="00F16AE6">
        <w:rPr>
          <w:rFonts w:ascii="Times New Roman" w:hAnsi="Times New Roman" w:cs="Times New Roman"/>
          <w:sz w:val="24"/>
          <w:szCs w:val="24"/>
        </w:rPr>
        <w:t>, 2014). No entanto, a partir de 2016, houve uma regressão na institucionalização participativa, com decretos como o nº 9.191/2017 e o nº 9.759/2019 — este último extinguiu 446 colegiados, incluindo 25 conselhos, com o argumento de combater uma “visão ideológica” de governos anteriores (</w:t>
      </w:r>
      <w:r w:rsidR="002A2A2E" w:rsidRPr="00F16AE6">
        <w:rPr>
          <w:rFonts w:ascii="Times New Roman" w:hAnsi="Times New Roman" w:cs="Times New Roman"/>
          <w:sz w:val="24"/>
          <w:szCs w:val="24"/>
        </w:rPr>
        <w:t>Brasil, 2019; Conjur</w:t>
      </w:r>
      <w:r w:rsidRPr="00F16AE6">
        <w:rPr>
          <w:rFonts w:ascii="Times New Roman" w:hAnsi="Times New Roman" w:cs="Times New Roman"/>
          <w:sz w:val="24"/>
          <w:szCs w:val="24"/>
        </w:rPr>
        <w:t xml:space="preserve">, 2019; </w:t>
      </w:r>
      <w:r w:rsidR="002A2A2E" w:rsidRPr="00F16AE6">
        <w:rPr>
          <w:rFonts w:ascii="Times New Roman" w:hAnsi="Times New Roman" w:cs="Times New Roman"/>
          <w:sz w:val="24"/>
          <w:szCs w:val="24"/>
        </w:rPr>
        <w:t xml:space="preserve">Farranha </w:t>
      </w:r>
      <w:r w:rsidRPr="00F16AE6">
        <w:rPr>
          <w:rFonts w:ascii="Times New Roman" w:hAnsi="Times New Roman" w:cs="Times New Roman"/>
          <w:i/>
          <w:sz w:val="24"/>
          <w:szCs w:val="24"/>
        </w:rPr>
        <w:t>et al</w:t>
      </w:r>
      <w:r w:rsidRPr="00F16AE6">
        <w:rPr>
          <w:rFonts w:ascii="Times New Roman" w:hAnsi="Times New Roman" w:cs="Times New Roman"/>
          <w:sz w:val="24"/>
          <w:szCs w:val="24"/>
        </w:rPr>
        <w:t>., 2021). Embora o Supremo Tribunal Federal tenha suspendido parcialmente o Decreto nº 9.759/2019 (</w:t>
      </w:r>
      <w:r w:rsidR="002A2A2E" w:rsidRPr="00F16AE6">
        <w:rPr>
          <w:rFonts w:ascii="Times New Roman" w:hAnsi="Times New Roman" w:cs="Times New Roman"/>
          <w:sz w:val="24"/>
          <w:szCs w:val="24"/>
        </w:rPr>
        <w:t>Rodrigues</w:t>
      </w:r>
      <w:r w:rsidRPr="00F16AE6">
        <w:rPr>
          <w:rFonts w:ascii="Times New Roman" w:hAnsi="Times New Roman" w:cs="Times New Roman"/>
          <w:sz w:val="24"/>
          <w:szCs w:val="24"/>
        </w:rPr>
        <w:t>, 2020), o processo de desinstitucionalização dificultou ou inviabilizou a participação da sociedade civil, com recriações e reorganizações de órgãos colegiados que resultaram em cortes na participação social (</w:t>
      </w:r>
      <w:r w:rsidR="002A2A2E" w:rsidRPr="00F16AE6">
        <w:rPr>
          <w:rFonts w:ascii="Times New Roman" w:hAnsi="Times New Roman" w:cs="Times New Roman"/>
          <w:sz w:val="24"/>
          <w:szCs w:val="24"/>
        </w:rPr>
        <w:t xml:space="preserve">Farranha </w:t>
      </w:r>
      <w:r w:rsidRPr="00F16AE6">
        <w:rPr>
          <w:rFonts w:ascii="Times New Roman" w:hAnsi="Times New Roman" w:cs="Times New Roman"/>
          <w:i/>
          <w:sz w:val="24"/>
          <w:szCs w:val="24"/>
        </w:rPr>
        <w:t>et al.</w:t>
      </w:r>
      <w:r w:rsidRPr="00F16AE6">
        <w:rPr>
          <w:rFonts w:ascii="Times New Roman" w:hAnsi="Times New Roman" w:cs="Times New Roman"/>
          <w:sz w:val="24"/>
          <w:szCs w:val="24"/>
        </w:rPr>
        <w:t>, 2021).</w:t>
      </w:r>
    </w:p>
    <w:p w14:paraId="16E3BF49"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Diante da relevância dos conselhos e mesmo em um cenário político pouco favorável à participação social, este estudo teve como objetivo analisar a atuação do Conselho Municipal de Defesa da Pessoa com Deficiência (CMDPD) em Contagem/MG. Em 2019, o município era o terceiro mais populoso de Minas Gerais, com 663.855 habitantes, além de se destacar como importante polo industrial. De acordo com o Censo de 2010, residiam em Contagem 195.663 pessoas com deficiência.</w:t>
      </w:r>
    </w:p>
    <w:p w14:paraId="3A2E0905"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A Secretaria de Esporte, Lazer e Juventude (SECEJ) de Contagem foi criada em 2009. O município também instituiu, em 2013, o Conselho Municipal de Esporte e Lazer, que permaneceu inativo entre 2017 e 2022. Considerando essa inatividade e o interesse em aprofundar a análise sobre a participação da sociedade civil na formulação </w:t>
      </w:r>
      <w:r w:rsidRPr="00F16AE6">
        <w:rPr>
          <w:rFonts w:ascii="Times New Roman" w:hAnsi="Times New Roman" w:cs="Times New Roman"/>
          <w:sz w:val="24"/>
          <w:szCs w:val="24"/>
        </w:rPr>
        <w:lastRenderedPageBreak/>
        <w:t>e acompanhamento da política de esporte e lazer para pessoas com deficiência (PcD), optou-se por focalizar o Conselho Municipal de Defesa da Pessoa com Deficiência (CMDPD). Tal escolha se justifica pelo caráter transversal de sua atuação nas políticas sociais, abrangendo, entre outras áreas, o esporte e o lazer.</w:t>
      </w:r>
    </w:p>
    <w:p w14:paraId="73CA595D" w14:textId="0A351C57" w:rsidR="00ED765E" w:rsidRPr="00F16AE6" w:rsidRDefault="00BD64D7" w:rsidP="00ED76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Pesquisas apontam que, no âmbito municipal, as políticas de esporte e lazer frequentemente não asseguram de forma equitativa o direito das PcD (OLIVEIRA, 2020). Nesse sentido, o objetivo central deste estudo foi analisar a atuação do CMDPD na condução da política de esporte e lazer em articulação com a SECEJ em Contagem, de modo a contribuir para o fortalecimento dessa política voltada às PcD no município (</w:t>
      </w:r>
      <w:r w:rsidR="002A2A2E" w:rsidRPr="00F16AE6">
        <w:rPr>
          <w:rFonts w:ascii="Times New Roman" w:hAnsi="Times New Roman" w:cs="Times New Roman"/>
          <w:sz w:val="24"/>
          <w:szCs w:val="24"/>
        </w:rPr>
        <w:t>Caravage; Oliver</w:t>
      </w:r>
      <w:r w:rsidRPr="00F16AE6">
        <w:rPr>
          <w:rFonts w:ascii="Times New Roman" w:hAnsi="Times New Roman" w:cs="Times New Roman"/>
          <w:sz w:val="24"/>
          <w:szCs w:val="24"/>
        </w:rPr>
        <w:t>, 2018).</w:t>
      </w:r>
    </w:p>
    <w:p w14:paraId="37D4D037" w14:textId="77777777" w:rsidR="00ED765E" w:rsidRPr="00F16AE6" w:rsidRDefault="00ED765E" w:rsidP="00ED765E">
      <w:pPr>
        <w:spacing w:after="0" w:line="480" w:lineRule="auto"/>
        <w:ind w:firstLine="709"/>
        <w:jc w:val="both"/>
      </w:pPr>
    </w:p>
    <w:p w14:paraId="13938319" w14:textId="64B3C6D5" w:rsidR="00BD64D7" w:rsidRPr="00F16AE6" w:rsidRDefault="00BD64D7" w:rsidP="002A2A2E">
      <w:pPr>
        <w:spacing w:after="0" w:line="480" w:lineRule="auto"/>
        <w:jc w:val="both"/>
        <w:rPr>
          <w:rFonts w:ascii="Times New Roman" w:hAnsi="Times New Roman" w:cs="Times New Roman"/>
          <w:b/>
          <w:bCs/>
          <w:sz w:val="24"/>
          <w:szCs w:val="24"/>
        </w:rPr>
      </w:pPr>
      <w:r w:rsidRPr="00F16AE6">
        <w:rPr>
          <w:rFonts w:ascii="Times New Roman" w:hAnsi="Times New Roman" w:cs="Times New Roman"/>
          <w:b/>
          <w:bCs/>
          <w:sz w:val="24"/>
          <w:szCs w:val="24"/>
        </w:rPr>
        <w:t xml:space="preserve">Fundamentação </w:t>
      </w:r>
      <w:r w:rsidR="002A2A2E" w:rsidRPr="00F16AE6">
        <w:rPr>
          <w:rFonts w:ascii="Times New Roman" w:hAnsi="Times New Roman" w:cs="Times New Roman"/>
          <w:b/>
          <w:bCs/>
          <w:sz w:val="24"/>
          <w:szCs w:val="24"/>
        </w:rPr>
        <w:t>Teórica</w:t>
      </w:r>
    </w:p>
    <w:p w14:paraId="772262C7" w14:textId="77777777" w:rsidR="00A51036" w:rsidRPr="00F16AE6" w:rsidRDefault="00A51036" w:rsidP="002A2A2E">
      <w:pPr>
        <w:spacing w:after="0" w:line="480" w:lineRule="auto"/>
        <w:jc w:val="both"/>
        <w:rPr>
          <w:rFonts w:ascii="Times New Roman" w:hAnsi="Times New Roman" w:cs="Times New Roman"/>
          <w:b/>
          <w:bCs/>
          <w:sz w:val="24"/>
          <w:szCs w:val="24"/>
        </w:rPr>
      </w:pPr>
    </w:p>
    <w:p w14:paraId="376B2F03" w14:textId="7E7D00B3" w:rsidR="00ED765E" w:rsidRPr="00F16AE6" w:rsidRDefault="00BD64D7" w:rsidP="002A2A2E">
      <w:pPr>
        <w:spacing w:after="0" w:line="480" w:lineRule="auto"/>
        <w:jc w:val="both"/>
        <w:rPr>
          <w:rFonts w:ascii="Times New Roman" w:hAnsi="Times New Roman" w:cs="Times New Roman"/>
          <w:b/>
          <w:bCs/>
          <w:sz w:val="24"/>
          <w:szCs w:val="24"/>
        </w:rPr>
      </w:pPr>
      <w:r w:rsidRPr="00F16AE6">
        <w:rPr>
          <w:rFonts w:ascii="Times New Roman" w:hAnsi="Times New Roman" w:cs="Times New Roman"/>
          <w:b/>
          <w:bCs/>
          <w:sz w:val="24"/>
          <w:szCs w:val="24"/>
        </w:rPr>
        <w:t xml:space="preserve">Institucionalização </w:t>
      </w:r>
      <w:r w:rsidR="002A2A2E" w:rsidRPr="00F16AE6">
        <w:rPr>
          <w:rFonts w:ascii="Times New Roman" w:hAnsi="Times New Roman" w:cs="Times New Roman"/>
          <w:b/>
          <w:bCs/>
          <w:sz w:val="24"/>
          <w:szCs w:val="24"/>
        </w:rPr>
        <w:t xml:space="preserve">dos Mecanismos de Participação nas Políticas Sociais: A Função dos </w:t>
      </w:r>
      <w:r w:rsidRPr="00F16AE6">
        <w:rPr>
          <w:rFonts w:ascii="Times New Roman" w:hAnsi="Times New Roman" w:cs="Times New Roman"/>
          <w:b/>
          <w:bCs/>
          <w:sz w:val="24"/>
          <w:szCs w:val="24"/>
        </w:rPr>
        <w:t xml:space="preserve">Conselhos </w:t>
      </w:r>
      <w:r w:rsidR="002A2A2E" w:rsidRPr="00F16AE6">
        <w:rPr>
          <w:rFonts w:ascii="Times New Roman" w:hAnsi="Times New Roman" w:cs="Times New Roman"/>
          <w:b/>
          <w:bCs/>
          <w:sz w:val="24"/>
          <w:szCs w:val="24"/>
        </w:rPr>
        <w:t xml:space="preserve">da </w:t>
      </w:r>
      <w:r w:rsidRPr="00F16AE6">
        <w:rPr>
          <w:rFonts w:ascii="Times New Roman" w:hAnsi="Times New Roman" w:cs="Times New Roman"/>
          <w:b/>
          <w:bCs/>
          <w:sz w:val="24"/>
          <w:szCs w:val="24"/>
        </w:rPr>
        <w:t xml:space="preserve">Pessoa </w:t>
      </w:r>
      <w:r w:rsidR="002A2A2E" w:rsidRPr="00F16AE6">
        <w:rPr>
          <w:rFonts w:ascii="Times New Roman" w:hAnsi="Times New Roman" w:cs="Times New Roman"/>
          <w:b/>
          <w:bCs/>
          <w:sz w:val="24"/>
          <w:szCs w:val="24"/>
        </w:rPr>
        <w:t xml:space="preserve">com </w:t>
      </w:r>
      <w:r w:rsidRPr="00F16AE6">
        <w:rPr>
          <w:rFonts w:ascii="Times New Roman" w:hAnsi="Times New Roman" w:cs="Times New Roman"/>
          <w:b/>
          <w:bCs/>
          <w:sz w:val="24"/>
          <w:szCs w:val="24"/>
        </w:rPr>
        <w:t>Deficiência</w:t>
      </w:r>
    </w:p>
    <w:p w14:paraId="2EE91DAB" w14:textId="7BF00593" w:rsidR="00BD64D7" w:rsidRPr="00F16AE6" w:rsidRDefault="00BD64D7" w:rsidP="00D014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 debate sobre a autonomia dos movimentos sociais e a institucionalização da participação foi central nos anos 1980. O surgimento dos conselhos municipais, institucionalizados na década de 1990, é resultado de lutas populares anteriores pela democratização da gestão pública (</w:t>
      </w:r>
      <w:r w:rsidR="002A2A2E" w:rsidRPr="00F16AE6">
        <w:rPr>
          <w:rFonts w:ascii="Times New Roman" w:hAnsi="Times New Roman" w:cs="Times New Roman"/>
          <w:sz w:val="24"/>
          <w:szCs w:val="24"/>
        </w:rPr>
        <w:t>Tótora; Chaia</w:t>
      </w:r>
      <w:r w:rsidRPr="00F16AE6">
        <w:rPr>
          <w:rFonts w:ascii="Times New Roman" w:hAnsi="Times New Roman" w:cs="Times New Roman"/>
          <w:sz w:val="24"/>
          <w:szCs w:val="24"/>
        </w:rPr>
        <w:t>, 2002). Gohn (1998, p. 11) descreve a conjuntura política dos anos 1980, que se concentrou na questão dos conselhos, com experiências em diversas áreas, como saúde, educação, e conselhos da condição feminina e do negro.</w:t>
      </w:r>
    </w:p>
    <w:p w14:paraId="4023EEBB" w14:textId="64608E45"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lastRenderedPageBreak/>
        <w:t>Gohn (2006) aponta duas posições sobre o papel dos conselhos: a primeira os limita à consulta e ao auxílio ao Legislativo; a segunda postula sua atuação deliberativa e fiscalizadora do Executivo, defendendo um estilo de governo focado na participação e cidadania (</w:t>
      </w:r>
      <w:r w:rsidR="002A2A2E" w:rsidRPr="00F16AE6">
        <w:rPr>
          <w:rFonts w:ascii="Times New Roman" w:hAnsi="Times New Roman" w:cs="Times New Roman"/>
          <w:sz w:val="24"/>
          <w:szCs w:val="24"/>
        </w:rPr>
        <w:t>Borja</w:t>
      </w:r>
      <w:r w:rsidRPr="00F16AE6">
        <w:rPr>
          <w:rFonts w:ascii="Times New Roman" w:hAnsi="Times New Roman" w:cs="Times New Roman"/>
          <w:sz w:val="24"/>
          <w:szCs w:val="24"/>
        </w:rPr>
        <w:t>, 2000).</w:t>
      </w:r>
    </w:p>
    <w:p w14:paraId="3D8A4BF5" w14:textId="4A13E30C"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As políticas nacionais pós-CF/88 incorporam a participação da sociedade nas três esferas de poder, através de conselhos, com caráter deliberativo na formulação e cogestão de políticas públicas, conforme o Art. 204 da Constituição (</w:t>
      </w:r>
      <w:r w:rsidR="002A2A2E" w:rsidRPr="00F16AE6">
        <w:rPr>
          <w:rFonts w:ascii="Times New Roman" w:hAnsi="Times New Roman" w:cs="Times New Roman"/>
          <w:sz w:val="24"/>
          <w:szCs w:val="24"/>
        </w:rPr>
        <w:t>Brasil</w:t>
      </w:r>
      <w:r w:rsidRPr="00F16AE6">
        <w:rPr>
          <w:rFonts w:ascii="Times New Roman" w:hAnsi="Times New Roman" w:cs="Times New Roman"/>
          <w:sz w:val="24"/>
          <w:szCs w:val="24"/>
        </w:rPr>
        <w:t>, 19</w:t>
      </w:r>
      <w:r w:rsidR="0022300D" w:rsidRPr="00F16AE6">
        <w:rPr>
          <w:rFonts w:ascii="Times New Roman" w:hAnsi="Times New Roman" w:cs="Times New Roman"/>
          <w:sz w:val="24"/>
          <w:szCs w:val="24"/>
        </w:rPr>
        <w:t>8</w:t>
      </w:r>
      <w:r w:rsidRPr="00F16AE6">
        <w:rPr>
          <w:rFonts w:ascii="Times New Roman" w:hAnsi="Times New Roman" w:cs="Times New Roman"/>
          <w:sz w:val="24"/>
          <w:szCs w:val="24"/>
        </w:rPr>
        <w:t>8). A CF/88 marcou avanços nos direitos sociais e na incorporação de mecanismos para um novo padrão de política social, universalista e redistributiva.</w:t>
      </w:r>
    </w:p>
    <w:p w14:paraId="7D90CF8A" w14:textId="55CDE56A"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As Instituições Participativas (IPs) operam pelos princípios da participação e representação, transformam características voluntárias da sociedade civil em formas permanentes de organização política, interagem com atores políticos e estatais, e seu desenho institucional é crucial para sua efetividade (</w:t>
      </w:r>
      <w:r w:rsidR="002A2A2E" w:rsidRPr="00F16AE6">
        <w:rPr>
          <w:rFonts w:ascii="Times New Roman" w:hAnsi="Times New Roman" w:cs="Times New Roman"/>
          <w:sz w:val="24"/>
          <w:szCs w:val="24"/>
        </w:rPr>
        <w:t>Avritzer</w:t>
      </w:r>
      <w:r w:rsidRPr="00F16AE6">
        <w:rPr>
          <w:rFonts w:ascii="Times New Roman" w:hAnsi="Times New Roman" w:cs="Times New Roman"/>
          <w:sz w:val="24"/>
          <w:szCs w:val="24"/>
        </w:rPr>
        <w:t>, 2009).</w:t>
      </w:r>
    </w:p>
    <w:p w14:paraId="3776E3A9" w14:textId="10C102BF"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temática dos conselhos se inseriu no debate do federalismo e da descentralização, buscando o fortalecimento da autonomia dos municípios (</w:t>
      </w:r>
      <w:r w:rsidR="002A2A2E" w:rsidRPr="00F16AE6">
        <w:rPr>
          <w:rFonts w:ascii="Times New Roman" w:hAnsi="Times New Roman" w:cs="Times New Roman"/>
          <w:sz w:val="24"/>
          <w:szCs w:val="24"/>
        </w:rPr>
        <w:t>Santos</w:t>
      </w:r>
      <w:r w:rsidRPr="00F16AE6">
        <w:rPr>
          <w:rFonts w:ascii="Times New Roman" w:hAnsi="Times New Roman" w:cs="Times New Roman"/>
          <w:sz w:val="24"/>
          <w:szCs w:val="24"/>
        </w:rPr>
        <w:t>, 2002). Conselhos municipais são geralmente permanentes, com substituição de membros. A rotatividade excessiva pode prejudicar o funcionamento, pois demanda tempo para formação e atuação (</w:t>
      </w:r>
      <w:r w:rsidR="002A2A2E" w:rsidRPr="00F16AE6">
        <w:rPr>
          <w:rFonts w:ascii="Times New Roman" w:hAnsi="Times New Roman" w:cs="Times New Roman"/>
          <w:sz w:val="24"/>
          <w:szCs w:val="24"/>
        </w:rPr>
        <w:t>Benelli</w:t>
      </w:r>
      <w:r w:rsidRPr="00F16AE6">
        <w:rPr>
          <w:rFonts w:ascii="Times New Roman" w:hAnsi="Times New Roman" w:cs="Times New Roman"/>
          <w:sz w:val="24"/>
          <w:szCs w:val="24"/>
        </w:rPr>
        <w:t>, 2012).</w:t>
      </w:r>
    </w:p>
    <w:p w14:paraId="67088E0D"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Espera-se que os conselhos tomem decisões sobre políticas públicas, exerçam controle social, recebam informações, e fiscalizem e avaliem. Gohn (1996, p. 14) os descreve como “órgãos públicos colegiados de natureza ambivalente, vinculados à administração estatal, mas ao mesmo tempo constituídos de representações da sociedade”.</w:t>
      </w:r>
    </w:p>
    <w:p w14:paraId="4E3E89C0" w14:textId="62090ADD"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lastRenderedPageBreak/>
        <w:t>Esses novos formatos de participação institucionalizada permitem o surgimento de valores, normas e propostas construídas no espaço da sociedade. Representantes da sociedade civil devem trazer legitimidade às decisões, contribuindo para o atendimento das necessidades dos segmentos sociais (</w:t>
      </w:r>
      <w:r w:rsidR="002A2A2E" w:rsidRPr="00F16AE6">
        <w:rPr>
          <w:rFonts w:ascii="Times New Roman" w:hAnsi="Times New Roman" w:cs="Times New Roman"/>
          <w:sz w:val="24"/>
          <w:szCs w:val="24"/>
        </w:rPr>
        <w:t>Kanufre</w:t>
      </w:r>
      <w:r w:rsidRPr="00F16AE6">
        <w:rPr>
          <w:rFonts w:ascii="Times New Roman" w:hAnsi="Times New Roman" w:cs="Times New Roman"/>
          <w:sz w:val="24"/>
          <w:szCs w:val="24"/>
        </w:rPr>
        <w:t>, 2008). A implementação dos conselhos visa ao aumento da participação direta da população na gestão municipal e na eficiência das políticas públicas (</w:t>
      </w:r>
      <w:r w:rsidR="002A2A2E" w:rsidRPr="00F16AE6">
        <w:rPr>
          <w:rFonts w:ascii="Times New Roman" w:hAnsi="Times New Roman" w:cs="Times New Roman"/>
          <w:sz w:val="24"/>
          <w:szCs w:val="24"/>
        </w:rPr>
        <w:t>Câmara Municipal</w:t>
      </w:r>
      <w:r w:rsidRPr="00F16AE6">
        <w:rPr>
          <w:rFonts w:ascii="Times New Roman" w:hAnsi="Times New Roman" w:cs="Times New Roman"/>
          <w:sz w:val="24"/>
          <w:szCs w:val="24"/>
        </w:rPr>
        <w:t>, 2021).</w:t>
      </w:r>
    </w:p>
    <w:p w14:paraId="50375C59" w14:textId="6D67FD3F"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Conselhos de políticas públicas e de direitos existem em quase todos os municípios do país, abrangendo áreas como saúde, trabalho, assistência social, educação, meio ambiente e direitos da criança e do adolescente, do negro, da mulher, das PcD e do idoso (</w:t>
      </w:r>
      <w:r w:rsidR="002A2A2E" w:rsidRPr="00F16AE6">
        <w:rPr>
          <w:rFonts w:ascii="Times New Roman" w:hAnsi="Times New Roman" w:cs="Times New Roman"/>
          <w:sz w:val="24"/>
          <w:szCs w:val="24"/>
        </w:rPr>
        <w:t>Côrtes</w:t>
      </w:r>
      <w:r w:rsidRPr="00F16AE6">
        <w:rPr>
          <w:rFonts w:ascii="Times New Roman" w:hAnsi="Times New Roman" w:cs="Times New Roman"/>
          <w:sz w:val="24"/>
          <w:szCs w:val="24"/>
        </w:rPr>
        <w:t>, 2005).</w:t>
      </w:r>
    </w:p>
    <w:p w14:paraId="76DE94C0" w14:textId="1E7B496D"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participação da sociedade exige mais do que reivindicações, demandando propostas e formulação de alternativas que influenciem o desenho da política. No entanto, a constituição de canais participativos não garante o envolvimento dos participantes, que pode resultar em manipulação, consulta ou apenas acesso a informações (</w:t>
      </w:r>
      <w:r w:rsidR="002A2A2E" w:rsidRPr="00F16AE6">
        <w:rPr>
          <w:rFonts w:ascii="Times New Roman" w:hAnsi="Times New Roman" w:cs="Times New Roman"/>
          <w:sz w:val="24"/>
          <w:szCs w:val="24"/>
        </w:rPr>
        <w:t>Arnstein, 1969; Choguill, 1996; Paul</w:t>
      </w:r>
      <w:r w:rsidRPr="00F16AE6">
        <w:rPr>
          <w:rFonts w:ascii="Times New Roman" w:hAnsi="Times New Roman" w:cs="Times New Roman"/>
          <w:sz w:val="24"/>
          <w:szCs w:val="24"/>
        </w:rPr>
        <w:t>, 1987).</w:t>
      </w:r>
    </w:p>
    <w:p w14:paraId="53FD8275" w14:textId="0FBF9229"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Estudos sobre Instituições Participativas (IPs) destacam variáveis que influenciam os resultados, como: 1) vontade política; 2) desenho institucional; 3) cultura política ou comunidade local; 4) capacidade administrativa e financeira (</w:t>
      </w:r>
      <w:r w:rsidR="002A2A2E" w:rsidRPr="00F16AE6">
        <w:rPr>
          <w:rFonts w:ascii="Times New Roman" w:hAnsi="Times New Roman" w:cs="Times New Roman"/>
          <w:sz w:val="24"/>
          <w:szCs w:val="24"/>
        </w:rPr>
        <w:t>Avritzer; Navarro, 2003; Silva; Leandro</w:t>
      </w:r>
      <w:r w:rsidRPr="00F16AE6">
        <w:rPr>
          <w:rFonts w:ascii="Times New Roman" w:hAnsi="Times New Roman" w:cs="Times New Roman"/>
          <w:sz w:val="24"/>
          <w:szCs w:val="24"/>
        </w:rPr>
        <w:t>, 2018).</w:t>
      </w:r>
    </w:p>
    <w:p w14:paraId="3F82B452" w14:textId="1E668B82"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Abers, Serafim e Tatagiba (2014) acrescentam a relação entre desenho institucional e empoderamento do cidadão, eficácia das deliberações, relação entre participação e representação, questões de escala e o efeito do projeto político compartilhado. Também é relevante a conexão entre diferentes arenas deliberativas e a </w:t>
      </w:r>
      <w:r w:rsidRPr="00F16AE6">
        <w:rPr>
          <w:rFonts w:ascii="Times New Roman" w:hAnsi="Times New Roman" w:cs="Times New Roman"/>
          <w:sz w:val="24"/>
          <w:szCs w:val="24"/>
        </w:rPr>
        <w:lastRenderedPageBreak/>
        <w:t>transmissão de decisões (</w:t>
      </w:r>
      <w:r w:rsidR="002A2A2E" w:rsidRPr="00F16AE6">
        <w:rPr>
          <w:rFonts w:ascii="Times New Roman" w:hAnsi="Times New Roman" w:cs="Times New Roman"/>
          <w:sz w:val="24"/>
          <w:szCs w:val="24"/>
        </w:rPr>
        <w:t>Mendonça, 2013; 2016; Almeida; Cunha, 2016;</w:t>
      </w:r>
      <w:r w:rsidR="0022300D" w:rsidRPr="00F16AE6">
        <w:rPr>
          <w:rFonts w:ascii="Times New Roman" w:hAnsi="Times New Roman" w:cs="Times New Roman"/>
          <w:sz w:val="24"/>
          <w:szCs w:val="24"/>
        </w:rPr>
        <w:t xml:space="preserve"> </w:t>
      </w:r>
      <w:r w:rsidR="002A2A2E" w:rsidRPr="00F16AE6">
        <w:rPr>
          <w:rFonts w:ascii="Times New Roman" w:hAnsi="Times New Roman" w:cs="Times New Roman"/>
          <w:sz w:val="24"/>
          <w:szCs w:val="24"/>
        </w:rPr>
        <w:t>Faria, 2017; Leandro; Silva</w:t>
      </w:r>
      <w:r w:rsidRPr="00F16AE6">
        <w:rPr>
          <w:rFonts w:ascii="Times New Roman" w:hAnsi="Times New Roman" w:cs="Times New Roman"/>
          <w:sz w:val="24"/>
          <w:szCs w:val="24"/>
        </w:rPr>
        <w:t>, 2018).</w:t>
      </w:r>
    </w:p>
    <w:p w14:paraId="144C8442"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Avritzer (2008) observa que a capacidade das IPs de democratizar o governo varia conforme o contexto da organização da sociedade civil e o apoio de atores políticos.</w:t>
      </w:r>
    </w:p>
    <w:p w14:paraId="567AA2FB" w14:textId="6ADF7173"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Tatagiba (2005) analisou conselhos municipais em Curitiba e Maringá, constatando que eles não estão cumprindo sua vocação deliberativa, principalmente devido à baixa capacidade propositiva, assumindo contornos mais reativos. Os motivos incluem a centralidade do Estado na agenda, ausência de capacitação dos parlamentares, problemas de representação, obstáculos em lidar com interesses variados, clientelismo e a negativa do Estado em dividir o poder </w:t>
      </w:r>
      <w:r w:rsidR="002A2A2E" w:rsidRPr="00F16AE6">
        <w:rPr>
          <w:rFonts w:ascii="Times New Roman" w:hAnsi="Times New Roman" w:cs="Times New Roman"/>
          <w:sz w:val="24"/>
          <w:szCs w:val="24"/>
        </w:rPr>
        <w:t>(Tatagiba, 2002</w:t>
      </w:r>
      <w:r w:rsidR="0022300D" w:rsidRPr="00F16AE6">
        <w:rPr>
          <w:rFonts w:ascii="Times New Roman" w:hAnsi="Times New Roman" w:cs="Times New Roman"/>
          <w:sz w:val="24"/>
          <w:szCs w:val="24"/>
        </w:rPr>
        <w:t>b</w:t>
      </w:r>
      <w:r w:rsidR="002A2A2E" w:rsidRPr="00F16AE6">
        <w:rPr>
          <w:rFonts w:ascii="Times New Roman" w:hAnsi="Times New Roman" w:cs="Times New Roman"/>
          <w:sz w:val="24"/>
          <w:szCs w:val="24"/>
        </w:rPr>
        <w:t>; Santos Júnior; Ribeiro; Azevedo</w:t>
      </w:r>
      <w:r w:rsidRPr="00F16AE6">
        <w:rPr>
          <w:rFonts w:ascii="Times New Roman" w:hAnsi="Times New Roman" w:cs="Times New Roman"/>
          <w:sz w:val="24"/>
          <w:szCs w:val="24"/>
        </w:rPr>
        <w:t>, 2004).</w:t>
      </w:r>
    </w:p>
    <w:p w14:paraId="39CB4A34" w14:textId="6DB3D8F1"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Os Conselhos de Pessoas com Deficiência são essenciais para a Política Nacional de Inclusão da Pessoa com Deficiência, fortalecendo o caráter deliberativo e participativo da sociedade civil (</w:t>
      </w:r>
      <w:r w:rsidR="002A2A2E" w:rsidRPr="00F16AE6">
        <w:rPr>
          <w:rFonts w:ascii="Times New Roman" w:hAnsi="Times New Roman" w:cs="Times New Roman"/>
          <w:sz w:val="24"/>
          <w:szCs w:val="24"/>
        </w:rPr>
        <w:t>Brasil</w:t>
      </w:r>
      <w:r w:rsidRPr="00F16AE6">
        <w:rPr>
          <w:rFonts w:ascii="Times New Roman" w:hAnsi="Times New Roman" w:cs="Times New Roman"/>
          <w:sz w:val="24"/>
          <w:szCs w:val="24"/>
        </w:rPr>
        <w:t>, 2012, p. 15). Destaca-se a representação transversal das políticas sociais, sobretudo na área de esporte e lazer, que deve ser vista como um processo e produto cultural de construção de valores, diversidades, identidades, culturas e conhecimentos (</w:t>
      </w:r>
      <w:r w:rsidR="002A2A2E" w:rsidRPr="00F16AE6">
        <w:rPr>
          <w:rFonts w:ascii="Times New Roman" w:hAnsi="Times New Roman" w:cs="Times New Roman"/>
          <w:sz w:val="24"/>
          <w:szCs w:val="24"/>
        </w:rPr>
        <w:t>Bonalume</w:t>
      </w:r>
      <w:r w:rsidRPr="00F16AE6">
        <w:rPr>
          <w:rFonts w:ascii="Times New Roman" w:hAnsi="Times New Roman" w:cs="Times New Roman"/>
          <w:sz w:val="24"/>
          <w:szCs w:val="24"/>
        </w:rPr>
        <w:t>, 2010).</w:t>
      </w:r>
    </w:p>
    <w:p w14:paraId="46EA909F"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O Conselho Nacional dos Direitos da Pessoa Portadora de Deficiência (CONADE), criado pelo Decreto nº 3.076/1999, tem como atribuição principal garantir a implementação da Política Nacional de Integração da Pessoa com Deficiência. Suas competências incluem formular e zelar pela implantação da Política Nacional, acompanhar o planejamento e avaliar a execução das políticas setoriais (educação, </w:t>
      </w:r>
      <w:r w:rsidRPr="00F16AE6">
        <w:rPr>
          <w:rFonts w:ascii="Times New Roman" w:hAnsi="Times New Roman" w:cs="Times New Roman"/>
          <w:sz w:val="24"/>
          <w:szCs w:val="24"/>
        </w:rPr>
        <w:lastRenderedPageBreak/>
        <w:t>saúde, trabalho, assistência social, transporte, cultura, desporto, turismo, lazer, política urbana) e outras relativas à PcD (CONADE, 2012).</w:t>
      </w:r>
    </w:p>
    <w:p w14:paraId="2FBAF489"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Os conselhos das pessoas com deficiência funcionam como órgãos de fiscalização do Executivo, atuando dentro das decisões tomadas na pasta, com base em eixos de participação social e inclusão.</w:t>
      </w:r>
    </w:p>
    <w:p w14:paraId="5F45901D" w14:textId="0AB692DD" w:rsidR="00ED765E" w:rsidRPr="00F16AE6" w:rsidRDefault="00BD64D7" w:rsidP="00ED76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Segundo a Pesquisa de Informações Básicas Municipais (MUNIC, 2019), o Conselho Municipal da Pessoa com Deficiência está implementado em 24,9% dos municípios brasileiros (1.387 conselhos). Destes, 76,5% (978 conselhos) possuem infraestrutura própria e 70,5% (972 conselhos) realizaram reuniões nos últimos 12 meses.</w:t>
      </w:r>
    </w:p>
    <w:p w14:paraId="6784CA31" w14:textId="77777777" w:rsidR="00ED765E" w:rsidRPr="00F16AE6" w:rsidRDefault="00ED765E" w:rsidP="00ED765E">
      <w:pPr>
        <w:spacing w:after="0" w:line="480" w:lineRule="auto"/>
        <w:jc w:val="both"/>
        <w:rPr>
          <w:rFonts w:ascii="Times New Roman" w:hAnsi="Times New Roman" w:cs="Times New Roman"/>
          <w:sz w:val="24"/>
          <w:szCs w:val="24"/>
        </w:rPr>
      </w:pPr>
    </w:p>
    <w:p w14:paraId="6C298D39" w14:textId="464AFDA3" w:rsidR="00ED765E" w:rsidRPr="00F16AE6" w:rsidRDefault="00BD64D7" w:rsidP="00D0145E">
      <w:pPr>
        <w:spacing w:after="0" w:line="480" w:lineRule="auto"/>
        <w:jc w:val="both"/>
        <w:rPr>
          <w:rFonts w:ascii="Times New Roman" w:hAnsi="Times New Roman" w:cs="Times New Roman"/>
          <w:b/>
          <w:bCs/>
          <w:sz w:val="24"/>
          <w:szCs w:val="24"/>
        </w:rPr>
      </w:pPr>
      <w:r w:rsidRPr="00F16AE6">
        <w:rPr>
          <w:rFonts w:ascii="Times New Roman" w:hAnsi="Times New Roman" w:cs="Times New Roman"/>
          <w:b/>
          <w:bCs/>
          <w:sz w:val="24"/>
          <w:szCs w:val="24"/>
        </w:rPr>
        <w:t>Metodologia</w:t>
      </w:r>
    </w:p>
    <w:p w14:paraId="200F14C5" w14:textId="56E4DFE5" w:rsidR="00BD64D7" w:rsidRPr="00F16AE6" w:rsidRDefault="00BD64D7" w:rsidP="00D014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Este estudo se orienta pela metodologia qualitativa do tipo estudo de caso. O estudo de caso possibilita analisar em profundidade uma experiência específica, retratada em um programa de governo (</w:t>
      </w:r>
      <w:r w:rsidR="002A2A2E" w:rsidRPr="00F16AE6">
        <w:rPr>
          <w:rFonts w:ascii="Times New Roman" w:hAnsi="Times New Roman" w:cs="Times New Roman"/>
          <w:sz w:val="24"/>
          <w:szCs w:val="24"/>
        </w:rPr>
        <w:t>Bogdan; Biklen, 1994; Yin</w:t>
      </w:r>
      <w:r w:rsidRPr="00F16AE6">
        <w:rPr>
          <w:rFonts w:ascii="Times New Roman" w:hAnsi="Times New Roman" w:cs="Times New Roman"/>
          <w:sz w:val="24"/>
          <w:szCs w:val="24"/>
        </w:rPr>
        <w:t xml:space="preserve">, 2005). Yin (2010) define o estudo de caso como uma pesquisa empírica, que investiga fenômenos contemporâneos dentro de um contexto de vida real e tem como objetivo explorar, descrever e explicar o evento ou fornecer uma compreensão profunda do fenômeno. Portanto, trata-se de um estudo da particularidade e da complexidade de um caso único, com o objetivo de compreender a atividade em circunstâncias importantes. Para Ventura (2007, p. 384), o estudo de caso “visa à investigação de um caso específico, bem delimitado, contextualizado em tempo e lugar, para que se possa realizar uma busca circunstanciada de informações”. </w:t>
      </w:r>
    </w:p>
    <w:p w14:paraId="7D9C837C"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lastRenderedPageBreak/>
        <w:t>As técnicas de coleta de dados utilizadas foram a entrevista semiestruturada e a análise documental.</w:t>
      </w:r>
    </w:p>
    <w:p w14:paraId="786D158B" w14:textId="0F13D8A4"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entrevista semiestruturada é uma ferramenta importante no processo investigativo. Configura, segundo Triviños (1987), um dos principais meios da pesquisa qualitativa e baseia-se em roteiros que permitem ao informante seguir espontaneamente a linha de seu pensamento e de suas experiências. As entrevistas semiestruturadas são especialmente relevantes para a compreensão das perspectivas de participantes de um determinado programa público, da equipe que o implementa e de outros grupos relevantes à execução de uma política pública ou programa social (</w:t>
      </w:r>
      <w:r w:rsidR="002A2A2E" w:rsidRPr="00F16AE6">
        <w:rPr>
          <w:rFonts w:ascii="Times New Roman" w:hAnsi="Times New Roman" w:cs="Times New Roman"/>
          <w:sz w:val="24"/>
          <w:szCs w:val="24"/>
        </w:rPr>
        <w:t>Batista; Domingos,</w:t>
      </w:r>
      <w:r w:rsidRPr="00F16AE6">
        <w:rPr>
          <w:rFonts w:ascii="Times New Roman" w:hAnsi="Times New Roman" w:cs="Times New Roman"/>
          <w:sz w:val="24"/>
          <w:szCs w:val="24"/>
        </w:rPr>
        <w:t xml:space="preserve"> 2017).</w:t>
      </w:r>
    </w:p>
    <w:p w14:paraId="0BE06C1C"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Por meio das entrevistas, buscou-se relacionar a atuação do Conselho Municipal de Defesa dos Direitos da Pessoa com Deficiência (CMDPD) do município de Contagem com as demandas de uma parcela importante da população na qual ele representa, as pautas de reivindicação, as ações desenvolvidas, dentre outras. Além disso, possibilitou identificar quem são os membros que propõem as ações deliberadas pelo conselho, a formação acadêmica/profissional dos conselheiros e a proximidade destes com as pautas referentes às pessoas com deficiência.</w:t>
      </w:r>
    </w:p>
    <w:p w14:paraId="3BA03654" w14:textId="1E1C6DDB"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Os documentos referentes ao CMDPD analisados foram acessados pelo site da Prefeitura Municipal de Contagem (domínio público) e/ou fornecidos pela equipe administrativa do conselho. Esses documentos constituem uma fonte importante, da qual podem ser retiradas evidências que fundamentam afirmações e declarações do pesquisador. Dessa forma, representam uma fonte natural de informação, não sendo apenas contextualizada (</w:t>
      </w:r>
      <w:r w:rsidR="002A2A2E" w:rsidRPr="00F16AE6">
        <w:rPr>
          <w:rFonts w:ascii="Times New Roman" w:hAnsi="Times New Roman" w:cs="Times New Roman"/>
          <w:sz w:val="24"/>
          <w:szCs w:val="24"/>
        </w:rPr>
        <w:t>Lüdke; André</w:t>
      </w:r>
      <w:r w:rsidRPr="00F16AE6">
        <w:rPr>
          <w:rFonts w:ascii="Times New Roman" w:hAnsi="Times New Roman" w:cs="Times New Roman"/>
          <w:sz w:val="24"/>
          <w:szCs w:val="24"/>
        </w:rPr>
        <w:t xml:space="preserve">, 1986, p. 39). Foram analisadas as 33 atas das </w:t>
      </w:r>
      <w:r w:rsidRPr="00F16AE6">
        <w:rPr>
          <w:rFonts w:ascii="Times New Roman" w:hAnsi="Times New Roman" w:cs="Times New Roman"/>
          <w:sz w:val="24"/>
          <w:szCs w:val="24"/>
        </w:rPr>
        <w:lastRenderedPageBreak/>
        <w:t>reuniões ordinárias do CMDPD referentes ao período de 2017 a 2020, as convocatórias das reuniões e as resoluções homologadas.</w:t>
      </w:r>
    </w:p>
    <w:p w14:paraId="0C510B49"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Vale ressaltar que as plenárias de abril de 2020 a janeiro de 2021 foram suspensas devido às restrições decorrentes das medidas impostas pela pandemia do SARS-CoV-2 (Covid-19). Portanto, durante 10 meses não há registros de atas e de possíveis reuniões do CMDPD. As plenárias retornaram em fevereiro de 2021 no formato online. Percebe-se que a periodicidade das reuniões do Conselho era frequente, sendo interrompidas apenas nos períodos de férias e da pandemia.</w:t>
      </w:r>
    </w:p>
    <w:p w14:paraId="1C2AB009"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 contato, bem como a solicitação para participação da pesquisa, foi realizado a partir de dados fornecidos pela equipe administrativa do CMDPD, embora a listagem das designações (com nome completo, contato e cargo dos conselheiros) conste para consulta pública no site da Prefeitura. A partir do documento fornecido, houve a primeira tentativa de contato com todos os representantes do conselho, no entanto, algumas informações encontravam-se desatualizadas.</w:t>
      </w:r>
    </w:p>
    <w:p w14:paraId="2CB00BCF"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Dessa forma, foram convidados a participar do estudo todos os 22 conselheiros titulares; no entanto, obtivemos a aceitação de 13 conselheiros que compuseram o grupo de participantes desta pesquisa. Os motivos de recusa ao convite foram variados: dois conselheiros não se interessaram; uma conselheira encontrava-se em licença-maternidade; um conselheiro relatou não estar preparado para responder às questões do roteiro; e cinco conselheiros receberam os convites e não retornaram até o término do cronograma previsto para a realização das entrevistas (julho de 2022).</w:t>
      </w:r>
    </w:p>
    <w:p w14:paraId="78C1C310"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As entrevistas com membros titulares do CMDPD aconteceram na sede do Conselho Municipal de Defesa da Pessoa com Deficiência de Contagem, em secretarias </w:t>
      </w:r>
      <w:r w:rsidRPr="00F16AE6">
        <w:rPr>
          <w:rFonts w:ascii="Times New Roman" w:hAnsi="Times New Roman" w:cs="Times New Roman"/>
          <w:sz w:val="24"/>
          <w:szCs w:val="24"/>
        </w:rPr>
        <w:lastRenderedPageBreak/>
        <w:t>municipais da Prefeitura de Contagem, na Câmara dos Vereadores de Contagem e, ainda, em residências particulares de alguns entrevistados.</w:t>
      </w:r>
    </w:p>
    <w:p w14:paraId="3C6525DD"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Conforme descrito, após várias tentativas de contato, dos 22 conselheiros titulares, 13 se disponibilizaram a participar do processo de entrevistas. Os participantes foram identificados na pesquisa como Entrevistado(a) 01, Entrevistado(a) 02 e assim sucessivamente, de modo a evitar que a identificação dos sujeitos apresentasse prejulgamentos dos argumentos e pontos de vista.</w:t>
      </w:r>
    </w:p>
    <w:p w14:paraId="0F6A5C3D"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pesquisa foi submetida ao Comitê de Ética em Pesquisa (COEP) da Universidade Federal de Minas Gerais, no dia 21 de fevereiro de 2022, obedecendo à Resolução nº 510, de 07 de abril de 2016, do Conselho Nacional de Saúde, sobre pesquisas com seres humanos. Foi aprovada em 04 de abril de 2022, sob o parecer nº 5.329.570.</w:t>
      </w:r>
    </w:p>
    <w:p w14:paraId="7E61588A"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Em observância às possíveis dificuldades operacionais decorrentes das medidas impostas pela pandemia do SARS-CoV-2 (Covid-19), foram respeitadas todas as determinações dos órgãos sanitários locais, seguindo as orientações da Comissão Nacional de Ética em Pesquisa (CONEP), do Conselho Nacional de Saúde (CNS).</w:t>
      </w:r>
    </w:p>
    <w:p w14:paraId="778E91CD"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Para registro das entrevistas foram realizadas gravações em áudio, e foi utilizado um aplicativo de transcrição de áudio para texto gratuito, denominado Transcrição Instantânea e Notificações de Sons, disponível na Play Store da Google. As gravações foram ouvidas, conferidas e posteriormente transcritas pelo pesquisador.</w:t>
      </w:r>
    </w:p>
    <w:p w14:paraId="337C666D"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Para análise das entrevistas e dos documentos foram adotados os pressupostos teóricos da análise de conteúdo que, segundo Bardin (2006), consiste em “um conjunto de técnicas de análise das comunicações, que utiliza procedimentos sistemáticos e objetivos de descrição do conteúdo das mensagens” (p. 38), com o objetivo de </w:t>
      </w:r>
      <w:r w:rsidRPr="00F16AE6">
        <w:rPr>
          <w:rFonts w:ascii="Times New Roman" w:hAnsi="Times New Roman" w:cs="Times New Roman"/>
          <w:sz w:val="24"/>
          <w:szCs w:val="24"/>
        </w:rPr>
        <w:lastRenderedPageBreak/>
        <w:t>ultrapassar as incertezas e enriquecer a leitura dos dados coletados. De acordo com Chizzotti (2006), “o objetivo da análise de conteúdo é compreender criticamente o sentido das comunicações, seu conteúdo manifesto ou latente, as significações explícitas ou ocultas” (p. 98).</w:t>
      </w:r>
    </w:p>
    <w:p w14:paraId="46722E4D" w14:textId="2484308B"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Esta técnica de análise contempla a exploração do material e o tratamento dos resultados. A exploração do material consiste em uma etapa importante, porque possibilita ou não a riqueza das interpretações e inferências. Esta é a fase da descrição analítica, a qual diz respeito ao corpus (qualquer material textual coletado) submetido a um estudo aprofundado, orientado pelas hipóteses e referenciais teóricos. Dessa forma, a codificação, a classificação e a categorização são básicas nesta fase (</w:t>
      </w:r>
      <w:r w:rsidR="002A2A2E" w:rsidRPr="00F16AE6">
        <w:rPr>
          <w:rFonts w:ascii="Times New Roman" w:hAnsi="Times New Roman" w:cs="Times New Roman"/>
          <w:sz w:val="24"/>
          <w:szCs w:val="24"/>
        </w:rPr>
        <w:t>Bardin</w:t>
      </w:r>
      <w:r w:rsidRPr="00F16AE6">
        <w:rPr>
          <w:rFonts w:ascii="Times New Roman" w:hAnsi="Times New Roman" w:cs="Times New Roman"/>
          <w:sz w:val="24"/>
          <w:szCs w:val="24"/>
        </w:rPr>
        <w:t>, 2006). Já o tratamento dos resultados diz respeito à inferência e interpretação. Nesta etapa ocorre a condensação e o destaque das informações para análise, culminando nas interpretações inferenciais. É o momento da intuição, da análise reflexiva e crítica (</w:t>
      </w:r>
      <w:r w:rsidR="002A2A2E" w:rsidRPr="00F16AE6">
        <w:rPr>
          <w:rFonts w:ascii="Times New Roman" w:hAnsi="Times New Roman" w:cs="Times New Roman"/>
          <w:sz w:val="24"/>
          <w:szCs w:val="24"/>
        </w:rPr>
        <w:t>Bardin</w:t>
      </w:r>
      <w:r w:rsidRPr="00F16AE6">
        <w:rPr>
          <w:rFonts w:ascii="Times New Roman" w:hAnsi="Times New Roman" w:cs="Times New Roman"/>
          <w:sz w:val="24"/>
          <w:szCs w:val="24"/>
        </w:rPr>
        <w:t>, 2006).</w:t>
      </w:r>
    </w:p>
    <w:p w14:paraId="7FE2EBE5" w14:textId="4511FA2B" w:rsidR="00BD64D7" w:rsidRPr="00F16AE6" w:rsidRDefault="00BD64D7" w:rsidP="002A2A2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Após leitura e organização das atas e entrevistas, foram feitos recortes a partir das temáticas pré-definidas para formular possíveis elementos em categorias descritivas. Recorreu-se ao software NVivo para codificar automaticamente as atas e entrevistas com base no conteúdo expresso, identificando todas as ocorrências e aquelas que apareceram predominantemente como resultado. </w:t>
      </w:r>
      <w:r w:rsidRPr="00F16AE6">
        <w:rPr>
          <w:rFonts w:ascii="Times New Roman" w:eastAsia="Times New Roman" w:hAnsi="Times New Roman" w:cs="Times New Roman"/>
          <w:sz w:val="24"/>
          <w:szCs w:val="24"/>
        </w:rPr>
        <w:t>De forma geral, o software auxiliou na organização prévia dos documentos e na análise das informações não estruturadas. A partir da ocorrência dos termos, foram definidas categorias que balizaram a análise e possibilitaram maior diálogo entre a teoria e a empiria.</w:t>
      </w:r>
      <w:r w:rsidR="00D0145E" w:rsidRPr="00F16AE6">
        <w:rPr>
          <w:rFonts w:ascii="Times New Roman" w:hAnsi="Times New Roman" w:cs="Times New Roman"/>
          <w:sz w:val="24"/>
          <w:szCs w:val="24"/>
        </w:rPr>
        <w:t xml:space="preserve"> </w:t>
      </w:r>
      <w:r w:rsidRPr="00F16AE6">
        <w:rPr>
          <w:rFonts w:ascii="Times New Roman" w:eastAsia="Times New Roman" w:hAnsi="Times New Roman" w:cs="Times New Roman"/>
          <w:sz w:val="24"/>
          <w:szCs w:val="24"/>
        </w:rPr>
        <w:t>Os resultados foram agrupados em três temas principais:</w:t>
      </w:r>
    </w:p>
    <w:p w14:paraId="3F80A5D4" w14:textId="77777777" w:rsidR="00BD64D7" w:rsidRPr="00F16AE6" w:rsidRDefault="00BD64D7" w:rsidP="002A2A2E">
      <w:pPr>
        <w:spacing w:after="0" w:line="480" w:lineRule="auto"/>
        <w:rPr>
          <w:rFonts w:ascii="Times New Roman" w:eastAsia="Times New Roman" w:hAnsi="Times New Roman" w:cs="Times New Roman"/>
          <w:sz w:val="24"/>
          <w:szCs w:val="24"/>
        </w:rPr>
      </w:pPr>
      <w:r w:rsidRPr="00F16AE6">
        <w:rPr>
          <w:rFonts w:ascii="Times New Roman" w:eastAsia="Times New Roman" w:hAnsi="Times New Roman" w:cs="Times New Roman"/>
          <w:sz w:val="24"/>
          <w:szCs w:val="24"/>
        </w:rPr>
        <w:t>i) estrutura organizacional do conselho;</w:t>
      </w:r>
    </w:p>
    <w:p w14:paraId="456696BF" w14:textId="77777777" w:rsidR="00BD64D7" w:rsidRPr="00F16AE6" w:rsidRDefault="00BD64D7" w:rsidP="002A2A2E">
      <w:pPr>
        <w:spacing w:after="0" w:line="480" w:lineRule="auto"/>
        <w:rPr>
          <w:rFonts w:ascii="Times New Roman" w:eastAsia="Times New Roman" w:hAnsi="Times New Roman" w:cs="Times New Roman"/>
          <w:sz w:val="24"/>
          <w:szCs w:val="24"/>
        </w:rPr>
      </w:pPr>
      <w:r w:rsidRPr="00F16AE6">
        <w:rPr>
          <w:rFonts w:ascii="Times New Roman" w:eastAsia="Times New Roman" w:hAnsi="Times New Roman" w:cs="Times New Roman"/>
          <w:sz w:val="24"/>
          <w:szCs w:val="24"/>
        </w:rPr>
        <w:t>ii) perfil e representação dos conselheiros;</w:t>
      </w:r>
    </w:p>
    <w:p w14:paraId="0BB20A56" w14:textId="77777777" w:rsidR="00BD64D7" w:rsidRPr="00F16AE6" w:rsidRDefault="00BD64D7" w:rsidP="002A2A2E">
      <w:pPr>
        <w:spacing w:after="0" w:line="480" w:lineRule="auto"/>
        <w:rPr>
          <w:rFonts w:ascii="Times New Roman" w:eastAsia="Times New Roman" w:hAnsi="Times New Roman" w:cs="Times New Roman"/>
          <w:sz w:val="24"/>
          <w:szCs w:val="24"/>
        </w:rPr>
      </w:pPr>
      <w:r w:rsidRPr="00F16AE6">
        <w:rPr>
          <w:rFonts w:ascii="Times New Roman" w:eastAsia="Times New Roman" w:hAnsi="Times New Roman" w:cs="Times New Roman"/>
          <w:sz w:val="24"/>
          <w:szCs w:val="24"/>
        </w:rPr>
        <w:lastRenderedPageBreak/>
        <w:t>iii) deliberações e encaminhamentos.</w:t>
      </w:r>
    </w:p>
    <w:p w14:paraId="48433CC4" w14:textId="77777777" w:rsidR="00BD64D7" w:rsidRPr="00F16AE6" w:rsidRDefault="00BD64D7" w:rsidP="002A2A2E">
      <w:pPr>
        <w:spacing w:after="0" w:line="480" w:lineRule="auto"/>
        <w:ind w:firstLine="567"/>
        <w:rPr>
          <w:rFonts w:ascii="Times New Roman" w:eastAsia="Times New Roman" w:hAnsi="Times New Roman" w:cs="Times New Roman"/>
          <w:sz w:val="24"/>
          <w:szCs w:val="24"/>
        </w:rPr>
      </w:pPr>
      <w:r w:rsidRPr="00F16AE6">
        <w:rPr>
          <w:rFonts w:ascii="Times New Roman" w:eastAsia="Times New Roman" w:hAnsi="Times New Roman" w:cs="Times New Roman"/>
          <w:sz w:val="24"/>
          <w:szCs w:val="24"/>
        </w:rPr>
        <w:t>O terceiro tema foi detalhado em três subitens, a fim de evidenciar a atuação do conselho e sua relação com a Secretaria de Esporte:</w:t>
      </w:r>
    </w:p>
    <w:p w14:paraId="567EF588" w14:textId="77777777" w:rsidR="00BD64D7" w:rsidRPr="00F16AE6" w:rsidRDefault="00BD64D7" w:rsidP="002A2A2E">
      <w:pPr>
        <w:pStyle w:val="ListParagraph"/>
        <w:numPr>
          <w:ilvl w:val="0"/>
          <w:numId w:val="1"/>
        </w:numPr>
        <w:spacing w:after="0" w:line="480" w:lineRule="auto"/>
        <w:rPr>
          <w:rFonts w:ascii="Times New Roman" w:eastAsia="Times New Roman" w:hAnsi="Times New Roman" w:cs="Times New Roman"/>
          <w:sz w:val="24"/>
          <w:szCs w:val="24"/>
        </w:rPr>
      </w:pPr>
      <w:r w:rsidRPr="00F16AE6">
        <w:rPr>
          <w:rFonts w:ascii="Times New Roman" w:eastAsia="Times New Roman" w:hAnsi="Times New Roman" w:cs="Times New Roman"/>
          <w:sz w:val="24"/>
          <w:szCs w:val="24"/>
        </w:rPr>
        <w:t>reivindicação de políticas públicas de esporte e lazer para pessoas com deficiência;</w:t>
      </w:r>
    </w:p>
    <w:p w14:paraId="5F9E4370" w14:textId="77777777" w:rsidR="00BD64D7" w:rsidRPr="00F16AE6" w:rsidRDefault="00BD64D7" w:rsidP="002A2A2E">
      <w:pPr>
        <w:pStyle w:val="ListParagraph"/>
        <w:numPr>
          <w:ilvl w:val="0"/>
          <w:numId w:val="1"/>
        </w:numPr>
        <w:spacing w:after="0" w:line="480" w:lineRule="auto"/>
        <w:rPr>
          <w:rFonts w:ascii="Times New Roman" w:eastAsia="Times New Roman" w:hAnsi="Times New Roman" w:cs="Times New Roman"/>
          <w:sz w:val="24"/>
          <w:szCs w:val="24"/>
        </w:rPr>
      </w:pPr>
      <w:r w:rsidRPr="00F16AE6">
        <w:rPr>
          <w:rFonts w:ascii="Times New Roman" w:eastAsia="Times New Roman" w:hAnsi="Times New Roman" w:cs="Times New Roman"/>
          <w:sz w:val="24"/>
          <w:szCs w:val="24"/>
        </w:rPr>
        <w:t>realização de eventos voltados a esse público;</w:t>
      </w:r>
    </w:p>
    <w:p w14:paraId="43F512D8" w14:textId="6A0884E3" w:rsidR="00BD64D7" w:rsidRPr="00F16AE6" w:rsidRDefault="00BD64D7" w:rsidP="002A2A2E">
      <w:pPr>
        <w:pStyle w:val="ListParagraph"/>
        <w:numPr>
          <w:ilvl w:val="0"/>
          <w:numId w:val="1"/>
        </w:numPr>
        <w:spacing w:after="0" w:line="480" w:lineRule="auto"/>
        <w:rPr>
          <w:rFonts w:ascii="Times New Roman" w:eastAsia="Times New Roman" w:hAnsi="Times New Roman" w:cs="Times New Roman"/>
          <w:sz w:val="24"/>
          <w:szCs w:val="24"/>
        </w:rPr>
      </w:pPr>
      <w:r w:rsidRPr="00F16AE6">
        <w:rPr>
          <w:rFonts w:ascii="Times New Roman" w:eastAsia="Times New Roman" w:hAnsi="Times New Roman" w:cs="Times New Roman"/>
          <w:sz w:val="24"/>
          <w:szCs w:val="24"/>
        </w:rPr>
        <w:t>acessibilidade física.</w:t>
      </w:r>
    </w:p>
    <w:p w14:paraId="61BCAED0" w14:textId="77777777" w:rsidR="00D0145E" w:rsidRPr="00F16AE6" w:rsidRDefault="00D0145E" w:rsidP="00D0145E">
      <w:pPr>
        <w:pStyle w:val="ListParagraph"/>
        <w:spacing w:line="480" w:lineRule="auto"/>
        <w:rPr>
          <w:rFonts w:ascii="Times New Roman" w:eastAsia="Times New Roman" w:hAnsi="Times New Roman" w:cs="Times New Roman"/>
          <w:sz w:val="24"/>
          <w:szCs w:val="24"/>
        </w:rPr>
      </w:pPr>
    </w:p>
    <w:p w14:paraId="66719A8E" w14:textId="7FA8F511" w:rsidR="00BD64D7" w:rsidRPr="00F16AE6" w:rsidRDefault="002A2A2E" w:rsidP="00ED765E">
      <w:pPr>
        <w:spacing w:after="0" w:line="480" w:lineRule="auto"/>
        <w:jc w:val="both"/>
        <w:rPr>
          <w:rFonts w:ascii="Times New Roman" w:hAnsi="Times New Roman" w:cs="Times New Roman"/>
          <w:b/>
          <w:bCs/>
          <w:sz w:val="24"/>
          <w:szCs w:val="24"/>
        </w:rPr>
      </w:pPr>
      <w:r w:rsidRPr="00F16AE6">
        <w:rPr>
          <w:rFonts w:ascii="Times New Roman" w:hAnsi="Times New Roman" w:cs="Times New Roman"/>
          <w:b/>
          <w:bCs/>
          <w:sz w:val="24"/>
          <w:szCs w:val="24"/>
        </w:rPr>
        <w:t>Resultados e D</w:t>
      </w:r>
      <w:r w:rsidR="00BD64D7" w:rsidRPr="00F16AE6">
        <w:rPr>
          <w:rFonts w:ascii="Times New Roman" w:hAnsi="Times New Roman" w:cs="Times New Roman"/>
          <w:b/>
          <w:bCs/>
          <w:sz w:val="24"/>
          <w:szCs w:val="24"/>
        </w:rPr>
        <w:t>iscussão</w:t>
      </w:r>
    </w:p>
    <w:p w14:paraId="7D34527E" w14:textId="77777777" w:rsidR="00A51036" w:rsidRPr="00F16AE6" w:rsidRDefault="00A51036" w:rsidP="00ED765E">
      <w:pPr>
        <w:spacing w:after="0" w:line="480" w:lineRule="auto"/>
        <w:jc w:val="both"/>
        <w:rPr>
          <w:rFonts w:ascii="Times New Roman" w:hAnsi="Times New Roman" w:cs="Times New Roman"/>
          <w:b/>
          <w:bCs/>
          <w:sz w:val="24"/>
          <w:szCs w:val="24"/>
        </w:rPr>
      </w:pPr>
    </w:p>
    <w:p w14:paraId="3BBD293A" w14:textId="043D5AF4" w:rsidR="00BD64D7" w:rsidRPr="00F16AE6" w:rsidRDefault="002A2A2E" w:rsidP="00D0145E">
      <w:pPr>
        <w:spacing w:after="0" w:line="480" w:lineRule="auto"/>
        <w:jc w:val="both"/>
        <w:rPr>
          <w:rFonts w:ascii="Times New Roman" w:hAnsi="Times New Roman" w:cs="Times New Roman"/>
          <w:b/>
          <w:bCs/>
          <w:sz w:val="24"/>
          <w:szCs w:val="24"/>
        </w:rPr>
      </w:pPr>
      <w:r w:rsidRPr="00F16AE6">
        <w:rPr>
          <w:rFonts w:ascii="Times New Roman" w:hAnsi="Times New Roman" w:cs="Times New Roman"/>
          <w:b/>
          <w:bCs/>
          <w:sz w:val="24"/>
          <w:szCs w:val="24"/>
        </w:rPr>
        <w:t>Estrutura O</w:t>
      </w:r>
      <w:r w:rsidR="00BD64D7" w:rsidRPr="00F16AE6">
        <w:rPr>
          <w:rFonts w:ascii="Times New Roman" w:hAnsi="Times New Roman" w:cs="Times New Roman"/>
          <w:b/>
          <w:bCs/>
          <w:sz w:val="24"/>
          <w:szCs w:val="24"/>
        </w:rPr>
        <w:t>rganizacional do CMDPD</w:t>
      </w:r>
    </w:p>
    <w:p w14:paraId="62E36831" w14:textId="6213AD70"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 Conselho Municipal da Pessoa com Deficiência (CMDPD) em Contagem foi criado pela Lei nº 3.910, de 30 de maio de 2005</w:t>
      </w:r>
      <w:r w:rsidR="005E3444" w:rsidRPr="00F16AE6">
        <w:rPr>
          <w:rFonts w:ascii="Times New Roman" w:hAnsi="Times New Roman" w:cs="Times New Roman"/>
          <w:sz w:val="24"/>
          <w:szCs w:val="24"/>
        </w:rPr>
        <w:t xml:space="preserve">. </w:t>
      </w:r>
      <w:r w:rsidRPr="00F16AE6">
        <w:rPr>
          <w:rFonts w:ascii="Times New Roman" w:hAnsi="Times New Roman" w:cs="Times New Roman"/>
          <w:sz w:val="24"/>
          <w:szCs w:val="24"/>
        </w:rPr>
        <w:t xml:space="preserve">Inicialmente, era composto por 12 membros: seis representantes do poder público (Secretarias Municipais de Planejamento, Saúde, Educação e Cultura, Atividades Urbanas, Trânsito e Infraestrutura, e Câmara Municipal) e seis de entidades não governamentais (deficiência auditiva, visual, física, mental, serviços de habilitação/reabilitação e profissionais especializados), com mandato de dois anos </w:t>
      </w:r>
      <w:r w:rsidR="005E3444" w:rsidRPr="00F16AE6">
        <w:rPr>
          <w:rFonts w:ascii="Times New Roman" w:hAnsi="Times New Roman" w:cs="Times New Roman"/>
          <w:sz w:val="24"/>
          <w:szCs w:val="24"/>
        </w:rPr>
        <w:t>(Brasil, 2005).</w:t>
      </w:r>
    </w:p>
    <w:p w14:paraId="4920FCA3" w14:textId="600506F5"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Em 2006, a Lei nº 4.056 alterou a composição e vinculou o conselho à Secretaria Municipal de Trabalho e Desenvolvimento Social. O Art. 4º passou a prever sete representantes governamentais (Secretaria Municipal de Trabalho e Desenvolvimento Social, Saúde, Educação, Esportes e Cultura, Desenvolvimento Urbano e Meio Ambiente, TransCon, Procuradoria Geral do Município e Câmara Municipal) e sete de entidades da sociedade civil</w:t>
      </w:r>
      <w:r w:rsidR="005E3444" w:rsidRPr="00F16AE6">
        <w:rPr>
          <w:rFonts w:ascii="Times New Roman" w:hAnsi="Times New Roman" w:cs="Times New Roman"/>
          <w:sz w:val="24"/>
          <w:szCs w:val="24"/>
        </w:rPr>
        <w:t xml:space="preserve"> (Brasil, 2006)</w:t>
      </w:r>
      <w:r w:rsidRPr="00F16AE6">
        <w:rPr>
          <w:rFonts w:ascii="Times New Roman" w:hAnsi="Times New Roman" w:cs="Times New Roman"/>
          <w:sz w:val="24"/>
          <w:szCs w:val="24"/>
        </w:rPr>
        <w:t>.</w:t>
      </w:r>
    </w:p>
    <w:p w14:paraId="1188D515"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lastRenderedPageBreak/>
        <w:t>As leis subsequentes (Lei nº 4.178/2011, Lei nº 4.716/2015, Lei Complementar nº 235/2017 e Lei Complementar nº 271/2019) mantiveram essa composição paritária e as secretarias representadas. Apesar de a legislação prever representação da Secretaria de Esporte, Lazer e Juventude, observou-se baixa participação e envolvimento de seus representantes nas reuniões do CMDPD durante o período analisado.</w:t>
      </w:r>
    </w:p>
    <w:p w14:paraId="49632E44"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As reuniões ordinárias do CMDPD ocorrem regularmente uma vez por mês, mas os registros das plenárias demonstram que a frequência das reuniões foi inferior ao previsto no período investigado. Em 2017, constam registros de 9 reuniões ordinárias (Atas 101 a 109, de abril a dezembro). Em 2018, 11 reuniões (Atas 110 a 120, de fevereiro a dezembro). Em 2019, 10 reuniões (Atas 121 a 130, de fevereiro a novembro). Já em 2020, constam registros de apenas 2 reuniões, nos meses de fevereiro e março (Atas 132 e 133, respectivamente).</w:t>
      </w:r>
    </w:p>
    <w:p w14:paraId="7CF2C3E9"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De acordo com Silva (2018), a frequência das reuniões ordinárias dos conselhos é um indicador do grau de institucionalização destes, uma vez que reuniões periódicas são consideradas indício de uma rotina de funcionamento, indicando um bom sinal de consolidação dos encontros e deliberações entre os conselheiros.</w:t>
      </w:r>
    </w:p>
    <w:p w14:paraId="0852C05A" w14:textId="10300B31"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estrutura organizacional do CMDPD possui uma Mesa Diretora, Secretaria-Executiva e Equipe Técnica, o que indica uma especialização da dinâmica de funcionamento do conselho. Dessa forma, as comissões temáticas, por sua vez, aprimoram e qualificam os debates realizados entre os conselheiros (</w:t>
      </w:r>
      <w:r w:rsidR="002A2A2E" w:rsidRPr="00F16AE6">
        <w:rPr>
          <w:rFonts w:ascii="Times New Roman" w:hAnsi="Times New Roman" w:cs="Times New Roman"/>
          <w:sz w:val="24"/>
          <w:szCs w:val="24"/>
        </w:rPr>
        <w:t>Faria, 2007; Faria; Coelho</w:t>
      </w:r>
      <w:r w:rsidRPr="00F16AE6">
        <w:rPr>
          <w:rFonts w:ascii="Times New Roman" w:hAnsi="Times New Roman" w:cs="Times New Roman"/>
          <w:sz w:val="24"/>
          <w:szCs w:val="24"/>
        </w:rPr>
        <w:t>, 201</w:t>
      </w:r>
      <w:r w:rsidR="00116E6D" w:rsidRPr="00F16AE6">
        <w:rPr>
          <w:rFonts w:ascii="Times New Roman" w:hAnsi="Times New Roman" w:cs="Times New Roman"/>
          <w:sz w:val="24"/>
          <w:szCs w:val="24"/>
        </w:rPr>
        <w:t>0</w:t>
      </w:r>
      <w:r w:rsidRPr="00F16AE6">
        <w:rPr>
          <w:rFonts w:ascii="Times New Roman" w:hAnsi="Times New Roman" w:cs="Times New Roman"/>
          <w:sz w:val="24"/>
          <w:szCs w:val="24"/>
        </w:rPr>
        <w:t>).</w:t>
      </w:r>
    </w:p>
    <w:p w14:paraId="69A9F62A"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Em busca de uma efetividade deliberativa do conselho, a Secretaria-Executiva do CMDPD cumpre a função de registrar todos os assuntos e falas das plenárias. Posteriormente, as atas são enviadas via e-mail para conferência dos presentes, com </w:t>
      </w:r>
      <w:r w:rsidRPr="00F16AE6">
        <w:rPr>
          <w:rFonts w:ascii="Times New Roman" w:hAnsi="Times New Roman" w:cs="Times New Roman"/>
          <w:sz w:val="24"/>
          <w:szCs w:val="24"/>
        </w:rPr>
        <w:lastRenderedPageBreak/>
        <w:t>assinatura no encontro seguinte, e publicação no site da Prefeitura Municipal de Contagem para dar publicidade às ações.</w:t>
      </w:r>
    </w:p>
    <w:p w14:paraId="38558F50" w14:textId="6A61B87D"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De acordo com Cunha (20</w:t>
      </w:r>
      <w:r w:rsidR="00116E6D" w:rsidRPr="00F16AE6">
        <w:rPr>
          <w:rFonts w:ascii="Times New Roman" w:hAnsi="Times New Roman" w:cs="Times New Roman"/>
          <w:sz w:val="24"/>
          <w:szCs w:val="24"/>
        </w:rPr>
        <w:t>09</w:t>
      </w:r>
      <w:r w:rsidRPr="00F16AE6">
        <w:rPr>
          <w:rFonts w:ascii="Times New Roman" w:hAnsi="Times New Roman" w:cs="Times New Roman"/>
          <w:sz w:val="24"/>
          <w:szCs w:val="24"/>
        </w:rPr>
        <w:t>, p. 98), “a capacidade efetiva dessas instituições influenciarem, controlarem e decidirem sobre determinada política pública expressa-se na institucionalização dos procedimentos, na pluralidade da composição, na deliberação pública e inclusiva, na proposição de novos temas, na decisão sobre as ações públicas e no controle dessas ações”.</w:t>
      </w:r>
    </w:p>
    <w:p w14:paraId="4567B2AC"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Em termos organizacionais, é possível afirmar que o CMDPD de Contagem dispõe de uma institucionalidade que tende a favorecer uma atuação que atenda às prerrogativas que regem as instâncias de participação social.</w:t>
      </w:r>
    </w:p>
    <w:p w14:paraId="363E5CAF" w14:textId="77777777" w:rsidR="00BD64D7" w:rsidRPr="00F16AE6" w:rsidRDefault="00BD64D7" w:rsidP="00BD64D7">
      <w:pPr>
        <w:spacing w:after="0" w:line="480" w:lineRule="auto"/>
        <w:ind w:firstLine="709"/>
        <w:jc w:val="both"/>
        <w:rPr>
          <w:rFonts w:ascii="Times New Roman" w:hAnsi="Times New Roman" w:cs="Times New Roman"/>
          <w:sz w:val="24"/>
          <w:szCs w:val="24"/>
        </w:rPr>
      </w:pPr>
    </w:p>
    <w:p w14:paraId="05EC8642" w14:textId="4C66F79A" w:rsidR="00BD64D7" w:rsidRPr="00F16AE6" w:rsidRDefault="00A51036" w:rsidP="00D0145E">
      <w:pPr>
        <w:spacing w:after="0" w:line="480" w:lineRule="auto"/>
        <w:jc w:val="both"/>
        <w:rPr>
          <w:rFonts w:ascii="Times New Roman" w:hAnsi="Times New Roman" w:cs="Times New Roman"/>
          <w:b/>
          <w:bCs/>
          <w:sz w:val="24"/>
          <w:szCs w:val="24"/>
        </w:rPr>
      </w:pPr>
      <w:r w:rsidRPr="00F16AE6">
        <w:rPr>
          <w:rFonts w:ascii="Times New Roman" w:hAnsi="Times New Roman" w:cs="Times New Roman"/>
          <w:b/>
          <w:bCs/>
          <w:sz w:val="24"/>
          <w:szCs w:val="24"/>
        </w:rPr>
        <w:t>Perfil e R</w:t>
      </w:r>
      <w:r w:rsidR="00BD64D7" w:rsidRPr="00F16AE6">
        <w:rPr>
          <w:rFonts w:ascii="Times New Roman" w:hAnsi="Times New Roman" w:cs="Times New Roman"/>
          <w:b/>
          <w:bCs/>
          <w:sz w:val="24"/>
          <w:szCs w:val="24"/>
        </w:rPr>
        <w:t>epresentação dos Conselheiros</w:t>
      </w:r>
    </w:p>
    <w:p w14:paraId="5DE748E6" w14:textId="50828A13"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Os dados corroboram com o estudo de Tonella (200</w:t>
      </w:r>
      <w:r w:rsidR="00116E6D" w:rsidRPr="00F16AE6">
        <w:rPr>
          <w:rFonts w:ascii="Times New Roman" w:hAnsi="Times New Roman" w:cs="Times New Roman"/>
          <w:sz w:val="24"/>
          <w:szCs w:val="24"/>
        </w:rPr>
        <w:t>6</w:t>
      </w:r>
      <w:r w:rsidRPr="00F16AE6">
        <w:rPr>
          <w:rFonts w:ascii="Times New Roman" w:hAnsi="Times New Roman" w:cs="Times New Roman"/>
          <w:sz w:val="24"/>
          <w:szCs w:val="24"/>
        </w:rPr>
        <w:t>), que aponta a participação predominante de mulheres a partir do universo composto por 91 conselheiros, de cinco conselhos gestores de Maringá/Paraná (Conselhos da Assistência Social, Direitos da Criança e do Adolescente, Saúde, Trabalho e Educação). Os dados da pesquisa do IPEA – Instituto de Pesquisa Econômica Aplicada (2013), apesar de indicarem (em nível nacional) maior participação de homens nos conselhos, afirmam que, no nível municipal, a participação feminina é mais acentuada (</w:t>
      </w:r>
      <w:r w:rsidR="002A2A2E" w:rsidRPr="00F16AE6">
        <w:rPr>
          <w:rFonts w:ascii="Times New Roman" w:hAnsi="Times New Roman" w:cs="Times New Roman"/>
          <w:sz w:val="24"/>
          <w:szCs w:val="24"/>
        </w:rPr>
        <w:t>Cunha, 2009; Almeida,</w:t>
      </w:r>
      <w:r w:rsidR="00116E6D" w:rsidRPr="00F16AE6">
        <w:rPr>
          <w:rFonts w:ascii="Times New Roman" w:hAnsi="Times New Roman" w:cs="Times New Roman"/>
          <w:sz w:val="24"/>
          <w:szCs w:val="24"/>
        </w:rPr>
        <w:t>Cunha,</w:t>
      </w:r>
      <w:r w:rsidR="002A2A2E" w:rsidRPr="00F16AE6">
        <w:rPr>
          <w:rFonts w:ascii="Times New Roman" w:hAnsi="Times New Roman" w:cs="Times New Roman"/>
          <w:sz w:val="24"/>
          <w:szCs w:val="24"/>
        </w:rPr>
        <w:t xml:space="preserve"> 201</w:t>
      </w:r>
      <w:r w:rsidR="00116E6D" w:rsidRPr="00F16AE6">
        <w:rPr>
          <w:rFonts w:ascii="Times New Roman" w:hAnsi="Times New Roman" w:cs="Times New Roman"/>
          <w:sz w:val="24"/>
          <w:szCs w:val="24"/>
        </w:rPr>
        <w:t>6)</w:t>
      </w:r>
      <w:r w:rsidRPr="00F16AE6">
        <w:rPr>
          <w:rFonts w:ascii="Times New Roman" w:hAnsi="Times New Roman" w:cs="Times New Roman"/>
          <w:sz w:val="24"/>
          <w:szCs w:val="24"/>
        </w:rPr>
        <w:t>.</w:t>
      </w:r>
    </w:p>
    <w:p w14:paraId="0CE47EDE" w14:textId="2417F094"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Os achados sugerem que, quanto mais distante do nível municipal, mais se reduzem as chances de participação das mulheres. Situação que pode ser explicada pelo fato de as mulheres, diferentemente dos homens, ainda serem as principais responsáveis </w:t>
      </w:r>
      <w:r w:rsidRPr="00F16AE6">
        <w:rPr>
          <w:rFonts w:ascii="Times New Roman" w:hAnsi="Times New Roman" w:cs="Times New Roman"/>
          <w:sz w:val="24"/>
          <w:szCs w:val="24"/>
        </w:rPr>
        <w:lastRenderedPageBreak/>
        <w:t>pelos cuidados com a família, o que torna a participação local uma função menos difícil de conciliar com suas funções domésticas (</w:t>
      </w:r>
      <w:r w:rsidR="002A2A2E" w:rsidRPr="00F16AE6">
        <w:rPr>
          <w:rFonts w:ascii="Times New Roman" w:hAnsi="Times New Roman" w:cs="Times New Roman"/>
          <w:sz w:val="24"/>
          <w:szCs w:val="24"/>
        </w:rPr>
        <w:t>Venturi; Recamán; Oliveira</w:t>
      </w:r>
      <w:r w:rsidRPr="00F16AE6">
        <w:rPr>
          <w:rFonts w:ascii="Times New Roman" w:hAnsi="Times New Roman" w:cs="Times New Roman"/>
          <w:sz w:val="24"/>
          <w:szCs w:val="24"/>
        </w:rPr>
        <w:t>, 2004).</w:t>
      </w:r>
    </w:p>
    <w:p w14:paraId="2046A032" w14:textId="02AF74DB" w:rsidR="00BD64D7" w:rsidRPr="00F16AE6" w:rsidRDefault="00BD64D7" w:rsidP="00D014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Ademais, no caso de Contagem, observou-se que três das quatro entrevistadas representantes da sociedade civil afirmaram possuir filhos com deficiência.</w:t>
      </w:r>
    </w:p>
    <w:p w14:paraId="507C6160" w14:textId="377129FC" w:rsidR="00BD64D7" w:rsidRPr="00F16AE6" w:rsidRDefault="00BD64D7" w:rsidP="00BD64D7">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t xml:space="preserve">No meu bairro tem uma mãe com três filhos deficientes, todas crianças. Aí te pergunto: essa mãe tem tempo de quê? Às vezes ela não tem tempo nem de procurar recursos. Muitas vezes o pai ainda </w:t>
      </w:r>
      <w:r w:rsidR="00A51036" w:rsidRPr="00F16AE6">
        <w:rPr>
          <w:rFonts w:ascii="Times New Roman" w:hAnsi="Times New Roman" w:cs="Times New Roman"/>
          <w:sz w:val="20"/>
          <w:szCs w:val="20"/>
        </w:rPr>
        <w:t>cai fora</w:t>
      </w:r>
      <w:r w:rsidRPr="00F16AE6">
        <w:rPr>
          <w:rFonts w:ascii="Times New Roman" w:hAnsi="Times New Roman" w:cs="Times New Roman"/>
          <w:sz w:val="20"/>
          <w:szCs w:val="20"/>
        </w:rPr>
        <w:t xml:space="preserve"> (Entrevistada 10)</w:t>
      </w:r>
      <w:r w:rsidR="00A51036" w:rsidRPr="00F16AE6">
        <w:rPr>
          <w:rFonts w:ascii="Times New Roman" w:hAnsi="Times New Roman" w:cs="Times New Roman"/>
          <w:sz w:val="20"/>
          <w:szCs w:val="20"/>
        </w:rPr>
        <w:t>.</w:t>
      </w:r>
    </w:p>
    <w:p w14:paraId="4EB07717" w14:textId="77777777" w:rsidR="00BD64D7" w:rsidRPr="00F16AE6" w:rsidRDefault="00BD64D7" w:rsidP="00BD64D7">
      <w:pPr>
        <w:spacing w:after="0" w:line="240" w:lineRule="auto"/>
        <w:ind w:firstLine="709"/>
        <w:jc w:val="both"/>
        <w:rPr>
          <w:rFonts w:ascii="Times New Roman" w:hAnsi="Times New Roman" w:cs="Times New Roman"/>
          <w:sz w:val="24"/>
          <w:szCs w:val="24"/>
        </w:rPr>
      </w:pPr>
    </w:p>
    <w:p w14:paraId="3728BE63" w14:textId="18E3B636" w:rsidR="00BD64D7" w:rsidRPr="00F16AE6" w:rsidRDefault="00BD64D7" w:rsidP="00D0145E">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t>Porque eu não busco muito, até porque a minha situação... a gente fica muito envolvida tanto com meu filho que vivo buscando, e não consigo nada. Contagem, meu filho, não faz nenhum at</w:t>
      </w:r>
      <w:r w:rsidR="00A51036" w:rsidRPr="00F16AE6">
        <w:rPr>
          <w:rFonts w:ascii="Times New Roman" w:hAnsi="Times New Roman" w:cs="Times New Roman"/>
          <w:sz w:val="20"/>
          <w:szCs w:val="20"/>
        </w:rPr>
        <w:t>endimento gratuito em Contagem</w:t>
      </w:r>
      <w:r w:rsidRPr="00F16AE6">
        <w:rPr>
          <w:rFonts w:ascii="Times New Roman" w:hAnsi="Times New Roman" w:cs="Times New Roman"/>
          <w:sz w:val="20"/>
          <w:szCs w:val="20"/>
        </w:rPr>
        <w:t xml:space="preserve"> (Entrevistada 8)</w:t>
      </w:r>
      <w:r w:rsidR="00A51036" w:rsidRPr="00F16AE6">
        <w:rPr>
          <w:rFonts w:ascii="Times New Roman" w:hAnsi="Times New Roman" w:cs="Times New Roman"/>
          <w:sz w:val="20"/>
          <w:szCs w:val="20"/>
        </w:rPr>
        <w:t>.</w:t>
      </w:r>
    </w:p>
    <w:p w14:paraId="6DC9C3C9" w14:textId="77777777" w:rsidR="00D0145E" w:rsidRPr="00F16AE6" w:rsidRDefault="00D0145E" w:rsidP="00D0145E">
      <w:pPr>
        <w:spacing w:after="0" w:line="240" w:lineRule="auto"/>
        <w:ind w:left="2124"/>
        <w:jc w:val="both"/>
        <w:rPr>
          <w:rFonts w:ascii="Times New Roman" w:hAnsi="Times New Roman" w:cs="Times New Roman"/>
          <w:sz w:val="20"/>
          <w:szCs w:val="20"/>
        </w:rPr>
      </w:pPr>
    </w:p>
    <w:p w14:paraId="311C9D14" w14:textId="37BBA258"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pesquisa do IPEA (2013) aponta que os conselhos voltados às políticas sociais e à garantia de direitos parecem oferecer mais oportunidades para a participação feminina, visto que apresentam uma composição mais igualitária – em torno de 41% a 54% de mulheres. Nos demais conselhos, a quantidade de homens supera os 70%. Essa composição diferenciada entre os conselhos pode ser explicada pelo fato de a participação política feminina, tradicionalmente, estar associada às pautas ligadas ao cuidado, como é o caso dos conselhos de políticas sociais (</w:t>
      </w:r>
      <w:r w:rsidR="002A2A2E" w:rsidRPr="00F16AE6">
        <w:rPr>
          <w:rFonts w:ascii="Times New Roman" w:hAnsi="Times New Roman" w:cs="Times New Roman"/>
          <w:sz w:val="24"/>
          <w:szCs w:val="24"/>
        </w:rPr>
        <w:t>Lüchmann; Almeida</w:t>
      </w:r>
      <w:r w:rsidRPr="00F16AE6">
        <w:rPr>
          <w:rFonts w:ascii="Times New Roman" w:hAnsi="Times New Roman" w:cs="Times New Roman"/>
          <w:sz w:val="24"/>
          <w:szCs w:val="24"/>
        </w:rPr>
        <w:t>, 2010).</w:t>
      </w:r>
    </w:p>
    <w:p w14:paraId="1B85E1B3" w14:textId="6D40E11E" w:rsidR="00BD64D7" w:rsidRPr="00F16AE6" w:rsidRDefault="00BD64D7" w:rsidP="00ED76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Nesta pesquisa, as entrevistas indicam que existe uma relação de proximidade entre as pautas das mulheres/mães que cuidavam dos filhos com deficiência e lutavam por seus direitos, inserindo-se no conselho para buscar uma atuação mais assertiva voltada ao atendimento de seus filhos.</w:t>
      </w:r>
    </w:p>
    <w:p w14:paraId="2B54FE1C" w14:textId="52897883" w:rsidR="00BD64D7" w:rsidRPr="00F16AE6" w:rsidRDefault="00BD64D7" w:rsidP="00D0145E">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t>[...] em 2017, então foi o prefeito anterior, conversamos com ele, fomos lá, um grupo de mães, o conselho, só que não aconteceu nada. O tempo foi passando, mas não foi feito nada. Entregamos esboço, desenhos, mas tudo foi em vão. É um período de luta antiga [...] vamos poder ficar tranquilos com a questão das crianças que estão abandonadas, jogadas dentro de casa [...] nesse período de 2017 a 2020 conseguimos chegar no prefeito, fizemos desenhos, fizemos tudo, não foi nem o conselho só não, foi o grupo de m</w:t>
      </w:r>
      <w:r w:rsidR="00A51036" w:rsidRPr="00F16AE6">
        <w:rPr>
          <w:rFonts w:ascii="Times New Roman" w:hAnsi="Times New Roman" w:cs="Times New Roman"/>
          <w:sz w:val="20"/>
          <w:szCs w:val="20"/>
        </w:rPr>
        <w:t>ães [...] mas de nada adiantou</w:t>
      </w:r>
      <w:r w:rsidRPr="00F16AE6">
        <w:rPr>
          <w:rFonts w:ascii="Times New Roman" w:hAnsi="Times New Roman" w:cs="Times New Roman"/>
          <w:sz w:val="20"/>
          <w:szCs w:val="20"/>
        </w:rPr>
        <w:t xml:space="preserve"> (Entrevistada 12)</w:t>
      </w:r>
      <w:r w:rsidR="00A51036" w:rsidRPr="00F16AE6">
        <w:rPr>
          <w:rFonts w:ascii="Times New Roman" w:hAnsi="Times New Roman" w:cs="Times New Roman"/>
          <w:sz w:val="20"/>
          <w:szCs w:val="20"/>
        </w:rPr>
        <w:t>.</w:t>
      </w:r>
    </w:p>
    <w:p w14:paraId="02CC7C23" w14:textId="77777777" w:rsidR="00D0145E" w:rsidRPr="00F16AE6" w:rsidRDefault="00D0145E" w:rsidP="00D0145E">
      <w:pPr>
        <w:spacing w:after="0" w:line="240" w:lineRule="auto"/>
        <w:ind w:left="2124"/>
        <w:jc w:val="both"/>
        <w:rPr>
          <w:rFonts w:ascii="Times New Roman" w:hAnsi="Times New Roman" w:cs="Times New Roman"/>
          <w:sz w:val="20"/>
          <w:szCs w:val="20"/>
        </w:rPr>
      </w:pPr>
    </w:p>
    <w:p w14:paraId="3EA15643" w14:textId="6D092026" w:rsidR="00BD64D7" w:rsidRPr="00F16AE6" w:rsidRDefault="00BD64D7" w:rsidP="00ED76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Farah (2004) chama atenção ao enfatizar que:</w:t>
      </w:r>
    </w:p>
    <w:p w14:paraId="4E772A92" w14:textId="244E788A" w:rsidR="00BD64D7" w:rsidRPr="00F16AE6" w:rsidRDefault="00BD64D7" w:rsidP="00BD64D7">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lastRenderedPageBreak/>
        <w:t xml:space="preserve">A inclusão da questão de gênero na agenda governamental ocorreu como parte do processo de democratização, o qual significou a inclusão de novos atores no cenário político e, ao mesmo tempo, a incorporação de novos temas pela agenda política. Os movimentos sociais que participaram de lutas pela redemocratização do regime tinham as mulheres como um de seus integrantes fundamentais. [...] A história destes movimentos é também a da constituição das </w:t>
      </w:r>
      <w:r w:rsidR="00A51036" w:rsidRPr="00F16AE6">
        <w:rPr>
          <w:rFonts w:ascii="Times New Roman" w:hAnsi="Times New Roman" w:cs="Times New Roman"/>
          <w:sz w:val="20"/>
          <w:szCs w:val="20"/>
        </w:rPr>
        <w:t>mulheres como sujeito coletivo</w:t>
      </w:r>
      <w:r w:rsidRPr="00F16AE6">
        <w:rPr>
          <w:rFonts w:ascii="Times New Roman" w:hAnsi="Times New Roman" w:cs="Times New Roman"/>
          <w:sz w:val="20"/>
          <w:szCs w:val="20"/>
        </w:rPr>
        <w:t xml:space="preserve"> (p. 05)</w:t>
      </w:r>
      <w:r w:rsidR="00A51036" w:rsidRPr="00F16AE6">
        <w:rPr>
          <w:rFonts w:ascii="Times New Roman" w:hAnsi="Times New Roman" w:cs="Times New Roman"/>
          <w:sz w:val="20"/>
          <w:szCs w:val="20"/>
        </w:rPr>
        <w:t>.</w:t>
      </w:r>
    </w:p>
    <w:p w14:paraId="4CA901E6" w14:textId="77777777" w:rsidR="00BD64D7" w:rsidRPr="00F16AE6" w:rsidRDefault="00BD64D7" w:rsidP="00BD64D7">
      <w:pPr>
        <w:spacing w:after="0" w:line="360" w:lineRule="auto"/>
        <w:ind w:firstLine="709"/>
        <w:jc w:val="both"/>
        <w:rPr>
          <w:rFonts w:ascii="Times New Roman" w:hAnsi="Times New Roman" w:cs="Times New Roman"/>
          <w:sz w:val="24"/>
          <w:szCs w:val="24"/>
        </w:rPr>
      </w:pPr>
    </w:p>
    <w:p w14:paraId="0ABAACC0" w14:textId="73D59C8E"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Em face do exposto, compreende-se que as lutas das mulheres buscam visibilidade e garantia de direitos, estendendo o debate pela igualdade de salários e condições dignas de trabalho, pela valorização do trabalho doméstico, pelo direito ao controle sobre o próprio corpo e gozo da sexualidade, enfim, pela construção de uma sociedade mais justa e igualitária (</w:t>
      </w:r>
      <w:r w:rsidR="002A2A2E" w:rsidRPr="00F16AE6">
        <w:rPr>
          <w:rFonts w:ascii="Times New Roman" w:hAnsi="Times New Roman" w:cs="Times New Roman"/>
          <w:sz w:val="24"/>
          <w:szCs w:val="24"/>
        </w:rPr>
        <w:t>Costa; Sardenberg</w:t>
      </w:r>
      <w:r w:rsidRPr="00F16AE6">
        <w:rPr>
          <w:rFonts w:ascii="Times New Roman" w:hAnsi="Times New Roman" w:cs="Times New Roman"/>
          <w:sz w:val="24"/>
          <w:szCs w:val="24"/>
        </w:rPr>
        <w:t>, 2008).</w:t>
      </w:r>
    </w:p>
    <w:p w14:paraId="3681ED36" w14:textId="16B64D73"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No contexto das políticas públicas, pautaram o debate sobre os direitos das mulheres estabelecidos na questão de gênero, sugerindo e articulando políticas públicas nas diversas áreas (saúde, educação, assistência social, trabalho etc.), que solidificaram mecanismos de visibilidade, garantia de direitos, autonomia e fortalecimento das mulheres nos espaços públicos e privados da sociedade brasileira, incluindo os Conselhos Municipais (</w:t>
      </w:r>
      <w:r w:rsidR="002A2A2E" w:rsidRPr="00F16AE6">
        <w:rPr>
          <w:rFonts w:ascii="Times New Roman" w:hAnsi="Times New Roman" w:cs="Times New Roman"/>
          <w:sz w:val="24"/>
          <w:szCs w:val="24"/>
        </w:rPr>
        <w:t>Viera; Calvo</w:t>
      </w:r>
      <w:r w:rsidRPr="00F16AE6">
        <w:rPr>
          <w:rFonts w:ascii="Times New Roman" w:hAnsi="Times New Roman" w:cs="Times New Roman"/>
          <w:sz w:val="24"/>
          <w:szCs w:val="24"/>
        </w:rPr>
        <w:t>, 2011).</w:t>
      </w:r>
    </w:p>
    <w:p w14:paraId="3175F195"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Ao relacionar os dados sobre a faixa etária dos conselheiros do CMDPD de Contagem, nota-se apenas um entrevistado na faixa etária de 31 a 40 anos, cinco entrevistados na faixa etária de 41 a 60 anos e sete entrevistados acima de 60 anos de idade. Observa-se, portanto, uma predominância de membros do conselho na faixa etária acima de 41 anos.</w:t>
      </w:r>
    </w:p>
    <w:p w14:paraId="14C1A71D"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Estes dados corroboram a pesquisa realizada no Conselho Nacional dos Direitos das Pessoas com Deficiência (CONADE), onde também se observou predominância de conselheiros na faixa etária de 41 a 60 anos (65%). Dos demais, 26% disseram ter entre 31 e 40 anos, enquanto 9% declararam possuir entre 21 e 30 anos (IPEA, 2012).</w:t>
      </w:r>
    </w:p>
    <w:p w14:paraId="6434D009" w14:textId="441B866B"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lastRenderedPageBreak/>
        <w:t>Considerando que o representante do poder público é nomeado pela Prefeitura, é comum que sejam indicadas pessoas de faixa etária mais elevada (“experientes”) e que possuam respaldo para debater junto à sociedade civil as demandas e reivindicações levantadas (</w:t>
      </w:r>
      <w:r w:rsidR="002A2A2E" w:rsidRPr="00F16AE6">
        <w:rPr>
          <w:rFonts w:ascii="Times New Roman" w:hAnsi="Times New Roman" w:cs="Times New Roman"/>
          <w:sz w:val="24"/>
          <w:szCs w:val="24"/>
        </w:rPr>
        <w:t>Cezare</w:t>
      </w:r>
      <w:r w:rsidRPr="00F16AE6">
        <w:rPr>
          <w:rFonts w:ascii="Times New Roman" w:hAnsi="Times New Roman" w:cs="Times New Roman"/>
          <w:sz w:val="24"/>
          <w:szCs w:val="24"/>
        </w:rPr>
        <w:t>, 2009). Ademais, os dados podem indicar ainda uma possível falta de interesse nas questões políticas e administrativas por parte das populações mais jovens. No entanto, no caso da Secretaria Municipal de Esporte e Lazer de Contagem, observa-se que, na maioria das vezes, não existe uma preocupação quanto ao conhecimento ou à experiência prévia do servidor na área. Procura-se apenas preencher o cargo para que a cadeira não fique vazia, e as indicações são geralmente pro forma, situação que contraria a literatura da área.</w:t>
      </w:r>
    </w:p>
    <w:p w14:paraId="591DD491"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Dos 13 membros do conselho que participaram da pesquisa, três conciliam a representação no CMDPD com a representação em mais um Conselho Municipal (Conselho do Idoso, da Educação e da Cultura). E dois conselheiros são representantes, além do CMDPD, de mais dois conselhos municipais.</w:t>
      </w:r>
    </w:p>
    <w:p w14:paraId="68709CB5"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participação em mais de um conselho pode ser interpretada de duas maneiras que são, ao mesmo tempo, distintas e complementares. Por um lado, seria possível supor que as IPs não alcançam o almejado objetivo de inclusão de um conjunto diverso de atores, uma vez que parcela significativa dos conselheiros é a mesma em alguns conselhos. Por outro lado, pode-se interpretar que esta participação em mais de uma arena trata-se, na verdade, de um aspecto da própria atividade, que requer uma aprendizagem ao longo do tempo e um acúmulo de expertise tanto em relação à atividade participativa quanto ao tema em discussão nos conselhos (IPEA, 2013).</w:t>
      </w:r>
    </w:p>
    <w:p w14:paraId="4338CA62"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Outro achado interessante é que, dos 13 conselheiros entrevistados, apenas dois possuem deficiência física (motora e visual), ambos do poder público. Importante </w:t>
      </w:r>
      <w:r w:rsidRPr="00F16AE6">
        <w:rPr>
          <w:rFonts w:ascii="Times New Roman" w:hAnsi="Times New Roman" w:cs="Times New Roman"/>
          <w:sz w:val="24"/>
          <w:szCs w:val="24"/>
        </w:rPr>
        <w:lastRenderedPageBreak/>
        <w:t>informar que o CMDPD já teve como presidente da instituição uma pessoa com deficiência física, cadeirante, ex-atleta da seleção brasileira paralímpica e jogador de basquete em cadeira de rodas (in memoriam).</w:t>
      </w:r>
    </w:p>
    <w:p w14:paraId="74B8EA64" w14:textId="38244301"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Para </w:t>
      </w:r>
      <w:r w:rsidR="00F2194B" w:rsidRPr="00F16AE6">
        <w:rPr>
          <w:rFonts w:ascii="Times New Roman" w:hAnsi="Times New Roman" w:cs="Times New Roman"/>
          <w:sz w:val="24"/>
          <w:szCs w:val="24"/>
        </w:rPr>
        <w:t>x’</w:t>
      </w:r>
      <w:r w:rsidRPr="00F16AE6">
        <w:rPr>
          <w:rFonts w:ascii="Times New Roman" w:hAnsi="Times New Roman" w:cs="Times New Roman"/>
          <w:sz w:val="24"/>
          <w:szCs w:val="24"/>
        </w:rPr>
        <w:t>Teodoro (2006), uma questão a ser observada é que, quando a pessoa com deficiência ascende ao sucesso no esporte, a sociedade reconhece que, além de atleta, o indivíduo passa a ser cidadão representante da instituição à qual pertence (clube, cidade, estado e país). Desta forma, foram identificados nas atas intervenções direcionadas ao esporte, quando houve a participação deste conselheiro em específico.</w:t>
      </w:r>
    </w:p>
    <w:p w14:paraId="574D0B20" w14:textId="12235382" w:rsidR="00BD64D7" w:rsidRPr="00F16AE6" w:rsidRDefault="00BD64D7" w:rsidP="00ED76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 Sr. Maurício Peçanha relatou suas conquistas no esporte e a importância que isso teve para sua vida. Ele chegou à seleção brasileira de basquete em cadeira de rodas e disse que Contagem chegou a ter outros atletas de seleção em outras modalidades. O Sr. Belmiro Neto lembrou da importância da modalidade do judô (Ata 121, 2019).</w:t>
      </w:r>
    </w:p>
    <w:p w14:paraId="33DE15A8" w14:textId="4194326C" w:rsidR="00BD64D7" w:rsidRPr="00F16AE6" w:rsidRDefault="00BD64D7" w:rsidP="00D0145E">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t>Apesar de Contagem ter tido já atletas paralímpicos, atletas que se destacaram, mas a gente não consegue construir uma política pública para atender esse público. Não consegue, nunca tivemos, enfim. Eu te digo que é uma d</w:t>
      </w:r>
      <w:r w:rsidR="00A51036" w:rsidRPr="00F16AE6">
        <w:rPr>
          <w:rFonts w:ascii="Times New Roman" w:hAnsi="Times New Roman" w:cs="Times New Roman"/>
          <w:sz w:val="20"/>
          <w:szCs w:val="20"/>
        </w:rPr>
        <w:t>errota, uma derrota glamourosa</w:t>
      </w:r>
      <w:r w:rsidRPr="00F16AE6">
        <w:rPr>
          <w:rFonts w:ascii="Times New Roman" w:hAnsi="Times New Roman" w:cs="Times New Roman"/>
          <w:sz w:val="20"/>
          <w:szCs w:val="20"/>
        </w:rPr>
        <w:t xml:space="preserve"> (Entrevistado 4)</w:t>
      </w:r>
      <w:r w:rsidR="00A51036" w:rsidRPr="00F16AE6">
        <w:rPr>
          <w:rFonts w:ascii="Times New Roman" w:hAnsi="Times New Roman" w:cs="Times New Roman"/>
          <w:sz w:val="20"/>
          <w:szCs w:val="20"/>
        </w:rPr>
        <w:t>.</w:t>
      </w:r>
    </w:p>
    <w:p w14:paraId="48C6ADAA" w14:textId="77777777" w:rsidR="00D0145E" w:rsidRPr="00F16AE6" w:rsidRDefault="00D0145E" w:rsidP="00D0145E">
      <w:pPr>
        <w:spacing w:after="0" w:line="240" w:lineRule="auto"/>
        <w:ind w:left="2124"/>
        <w:jc w:val="both"/>
        <w:rPr>
          <w:rFonts w:ascii="Times New Roman" w:hAnsi="Times New Roman" w:cs="Times New Roman"/>
          <w:sz w:val="20"/>
          <w:szCs w:val="20"/>
        </w:rPr>
      </w:pPr>
    </w:p>
    <w:p w14:paraId="69F1A9D1"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Um outro ponto a destacar sobre a representatividade da Secretaria Municipal de Cultura, Esporte e Juventude refere-se ao fato de a pasta ser composta por mais de um setor. Em 2017 houve a junção da Fundação de Cultura do Município de Contagem com a Secretaria de Esporte, Lazer e Juventude (SEMEL). Em uma das atas, a representatividade da pasta compartilhada no conselho aparece como um problema, pelo fato de o seu representante ser reconhecido apenas como “servidor da cultura”.</w:t>
      </w:r>
    </w:p>
    <w:p w14:paraId="770CA451"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O Sr. Calazans Junior reforçou a preocupação do Sr. Maurício com a ausência de uma política pública de esportes voltada ao público PcD. O Sr. Thomaz dos Mares Guia ressaltou a importância da representação da Secretaria de Cultura, Esporte e Juventude </w:t>
      </w:r>
      <w:r w:rsidRPr="00F16AE6">
        <w:rPr>
          <w:rFonts w:ascii="Times New Roman" w:hAnsi="Times New Roman" w:cs="Times New Roman"/>
          <w:sz w:val="24"/>
          <w:szCs w:val="24"/>
        </w:rPr>
        <w:lastRenderedPageBreak/>
        <w:t>no Conselho do CMDPD. O Sr. Thomaz atua, na secretaria, na área da cultura (Ata 132, 2020).</w:t>
      </w:r>
    </w:p>
    <w:p w14:paraId="3B08BF1F"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Da mesma forma, o CMDPD pode ter sido conivente com a situação, uma vez que, ao entender que o representante atuava apenas pela cultura, não se prontificou nem interveio junto ao conselheiro ou à Secretaria Municipal de Esporte, Lazer e Juventude nesse sentido.</w:t>
      </w:r>
    </w:p>
    <w:p w14:paraId="5998E04D"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Várias vezes o representante da pasta no conselho se absteve de debater as políticas de esporte e lazer. Ainda em relação à sub-representação da pasta, foi possível identificar que, entre o período de 2017 a 2020, a presença de conselheiros da SEMEL foi registrada em pouco mais da metade das reuniões realizadas (das 33 reuniões, a SEMEL esteve representada em somente 19, ou seja, 14 ocorreram sem presença do membro indicado pela pasta). Além da baixa frequência, a secretaria compartilhada não era representada em todas as suas atribuições, o que evidenciou uma sub-representação da área do esporte e lazer. Situação que demonstra um esvaziamento das discussões voltadas ao tema pelos representantes do poder público no CMDPD.</w:t>
      </w:r>
    </w:p>
    <w:p w14:paraId="58E1D438"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Cabe destacar que a maioria dos servidores da Secretaria Municipal de Esporte, Lazer e Juventude são oriundos de cargos comissionados, por vezes nomeados a partir de indicação de agentes políticos. No caso da SEMEL em Contagem, dos 85 servidores da secretaria, 73 são contratados temporários (comissionados) e apenas 12 são servidores de cargos efetivos. Destes, 11 são professores de Educação Física cedidos pela Secretaria Municipal de Educação. Ou seja, a maioria dos professores efetivos é direcionada para execução de programas e projetos da secretaria, restando apenas um servidor efetivo formado em Educação Física disponível para representar o esporte e lazer nos conselhos.</w:t>
      </w:r>
    </w:p>
    <w:p w14:paraId="6A9757E9"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lastRenderedPageBreak/>
        <w:t>Diante deste contexto, diferentemente do que aponta a literatura, não foi possível identificar protagonismo dos representantes do poder público na proposição e condução de propostas no conselho para a área do esporte e lazer. Neste caso específico, fica explícito que a baixa participação e o envolvimento reduzido da SEMEL na representação do conselho contribuíram para o achado de baixa efetividade do órgão na defesa do direito ao esporte e lazer das pessoas com deficiência no município de Contagem.</w:t>
      </w:r>
    </w:p>
    <w:p w14:paraId="4B14713E"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sociedade civil está representada por entidades voltadas ao atendimento das pessoas com deficiência, por meio de Organizações Não Governamentais (ONGs), Organizações da Sociedade Civil (OSCs), associações, entre outras. Quatro conselheiros entrevistados atuavam nas seguintes entidades:</w:t>
      </w:r>
    </w:p>
    <w:p w14:paraId="0EC88963" w14:textId="5032D9C9" w:rsidR="00BD64D7" w:rsidRPr="00F16AE6" w:rsidRDefault="00BD64D7" w:rsidP="002A2A2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Grupo de Inclusão e Educação Escolar de Contagem (GIEC), voltado a deficiências múltiplas;</w:t>
      </w:r>
      <w:r w:rsidR="002A2A2E" w:rsidRPr="00F16AE6">
        <w:rPr>
          <w:rFonts w:ascii="Times New Roman" w:hAnsi="Times New Roman" w:cs="Times New Roman"/>
          <w:sz w:val="24"/>
          <w:szCs w:val="24"/>
        </w:rPr>
        <w:t xml:space="preserve"> </w:t>
      </w:r>
      <w:r w:rsidRPr="00F16AE6">
        <w:rPr>
          <w:rFonts w:ascii="Times New Roman" w:hAnsi="Times New Roman" w:cs="Times New Roman"/>
          <w:sz w:val="24"/>
          <w:szCs w:val="24"/>
        </w:rPr>
        <w:t>Associação Eldorado de Apoio à Vida, voltada à deficiência física;</w:t>
      </w:r>
      <w:r w:rsidR="002A2A2E" w:rsidRPr="00F16AE6">
        <w:rPr>
          <w:rFonts w:ascii="Times New Roman" w:hAnsi="Times New Roman" w:cs="Times New Roman"/>
          <w:sz w:val="24"/>
          <w:szCs w:val="24"/>
        </w:rPr>
        <w:t xml:space="preserve"> </w:t>
      </w:r>
      <w:r w:rsidRPr="00F16AE6">
        <w:rPr>
          <w:rFonts w:ascii="Times New Roman" w:hAnsi="Times New Roman" w:cs="Times New Roman"/>
          <w:sz w:val="24"/>
          <w:szCs w:val="24"/>
        </w:rPr>
        <w:t>SINDSaúde, voltado à representação de profissionais e terceirizados especializados em habilitação e reabilitação de pessoas com deficiência;</w:t>
      </w:r>
      <w:r w:rsidR="002A2A2E" w:rsidRPr="00F16AE6">
        <w:rPr>
          <w:rFonts w:ascii="Times New Roman" w:hAnsi="Times New Roman" w:cs="Times New Roman"/>
          <w:sz w:val="24"/>
          <w:szCs w:val="24"/>
        </w:rPr>
        <w:t xml:space="preserve"> </w:t>
      </w:r>
      <w:r w:rsidRPr="00F16AE6">
        <w:rPr>
          <w:rFonts w:ascii="Times New Roman" w:hAnsi="Times New Roman" w:cs="Times New Roman"/>
          <w:sz w:val="24"/>
          <w:szCs w:val="24"/>
        </w:rPr>
        <w:t>Associação Circuito Inclusão, voltada a instituições ou empresas interessadas na pauta da pessoa com deficiência.</w:t>
      </w:r>
    </w:p>
    <w:p w14:paraId="3E4B5BA1" w14:textId="0132C505"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atuação destes conselheiros junto às entidades demonstra engajamento dos atores com a temática, sendo este um dos critérios de avaliação da institucionalidade dos conselhos (</w:t>
      </w:r>
      <w:r w:rsidR="002A2A2E" w:rsidRPr="00F16AE6">
        <w:rPr>
          <w:rFonts w:ascii="Times New Roman" w:hAnsi="Times New Roman" w:cs="Times New Roman"/>
          <w:sz w:val="24"/>
          <w:szCs w:val="24"/>
        </w:rPr>
        <w:t>Vieira; Calvo</w:t>
      </w:r>
      <w:r w:rsidRPr="00F16AE6">
        <w:rPr>
          <w:rFonts w:ascii="Times New Roman" w:hAnsi="Times New Roman" w:cs="Times New Roman"/>
          <w:sz w:val="24"/>
          <w:szCs w:val="24"/>
        </w:rPr>
        <w:t>, 2011).</w:t>
      </w:r>
    </w:p>
    <w:p w14:paraId="63965D5A" w14:textId="704765E2" w:rsidR="00BD64D7" w:rsidRPr="00F16AE6" w:rsidRDefault="00BD64D7" w:rsidP="00ED76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Os documentos também apontam que alguns representantes das entidades estavam articulados com o poder legislativo, por meio de um vereador que foi um dos autores da legislação que criou o Conselho Municipal da Pessoa com Deficiência em 2005 e que atualmente cumpre seu décimo mandato.</w:t>
      </w:r>
    </w:p>
    <w:p w14:paraId="1A882F92" w14:textId="32A425BA" w:rsidR="00BD64D7" w:rsidRPr="00F16AE6" w:rsidRDefault="00BD64D7" w:rsidP="00BD64D7">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lastRenderedPageBreak/>
        <w:t>Nós temos associação também que inclusive estava fechando as portas, mas o vereador [...] colocou uma emenda, um recurso e ela se ergueu e sobreviveu das cinzas, porque estava apagando igual a Escola Antônio Carlos Lemos [...] depois disso que nós estávamos no Conselho aí</w:t>
      </w:r>
      <w:r w:rsidR="002A2A2E" w:rsidRPr="00F16AE6">
        <w:rPr>
          <w:rFonts w:ascii="Times New Roman" w:hAnsi="Times New Roman" w:cs="Times New Roman"/>
          <w:sz w:val="20"/>
          <w:szCs w:val="20"/>
        </w:rPr>
        <w:t xml:space="preserve"> o vereador [...] nos procurou</w:t>
      </w:r>
      <w:r w:rsidRPr="00F16AE6">
        <w:rPr>
          <w:rFonts w:ascii="Times New Roman" w:hAnsi="Times New Roman" w:cs="Times New Roman"/>
          <w:sz w:val="20"/>
          <w:szCs w:val="20"/>
        </w:rPr>
        <w:t xml:space="preserve"> (Entrevistada 12)</w:t>
      </w:r>
      <w:r w:rsidR="002A2A2E" w:rsidRPr="00F16AE6">
        <w:rPr>
          <w:rFonts w:ascii="Times New Roman" w:hAnsi="Times New Roman" w:cs="Times New Roman"/>
          <w:sz w:val="20"/>
          <w:szCs w:val="20"/>
        </w:rPr>
        <w:t>.</w:t>
      </w:r>
    </w:p>
    <w:p w14:paraId="7595C0C3" w14:textId="77777777" w:rsidR="00BD64D7" w:rsidRPr="00F16AE6" w:rsidRDefault="00BD64D7" w:rsidP="00BD64D7">
      <w:pPr>
        <w:spacing w:after="0" w:line="240" w:lineRule="auto"/>
        <w:ind w:left="2124" w:firstLine="709"/>
        <w:jc w:val="both"/>
        <w:rPr>
          <w:rFonts w:ascii="Times New Roman" w:hAnsi="Times New Roman" w:cs="Times New Roman"/>
          <w:sz w:val="20"/>
          <w:szCs w:val="20"/>
        </w:rPr>
      </w:pPr>
    </w:p>
    <w:p w14:paraId="0D10F90C" w14:textId="04197179" w:rsidR="00BD64D7" w:rsidRPr="00F16AE6" w:rsidRDefault="00BD64D7" w:rsidP="00BD64D7">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t>Nós temos assim uma militância da sociedade civil aqui em Contagem relacionada à pessoa com deficiência, que é uma militância que eu considero vanguarda, e o nosso próprio Conselho, que é um dos primeiros a serem constituídos comparativamente a outros municípios, é muito atuante, é muito participativo. Especialmente a sociedade civil, que repercute bem aqui na Câmara também: você tem vereadores muito apegados a essa causa da pessoa com deficiênc</w:t>
      </w:r>
      <w:r w:rsidR="002D2FC9" w:rsidRPr="00F16AE6">
        <w:rPr>
          <w:rFonts w:ascii="Times New Roman" w:hAnsi="Times New Roman" w:cs="Times New Roman"/>
          <w:sz w:val="20"/>
          <w:szCs w:val="20"/>
        </w:rPr>
        <w:t>ia</w:t>
      </w:r>
      <w:r w:rsidRPr="00F16AE6">
        <w:rPr>
          <w:rFonts w:ascii="Times New Roman" w:hAnsi="Times New Roman" w:cs="Times New Roman"/>
          <w:sz w:val="20"/>
          <w:szCs w:val="20"/>
        </w:rPr>
        <w:t xml:space="preserve"> (Entrevistado 13)</w:t>
      </w:r>
      <w:r w:rsidR="002D2FC9" w:rsidRPr="00F16AE6">
        <w:rPr>
          <w:rFonts w:ascii="Times New Roman" w:hAnsi="Times New Roman" w:cs="Times New Roman"/>
          <w:sz w:val="20"/>
          <w:szCs w:val="20"/>
        </w:rPr>
        <w:t>.</w:t>
      </w:r>
    </w:p>
    <w:p w14:paraId="5F2EECBE" w14:textId="77777777" w:rsidR="00BD64D7" w:rsidRPr="00F16AE6" w:rsidRDefault="00BD64D7" w:rsidP="00BD64D7">
      <w:pPr>
        <w:spacing w:after="0" w:line="360" w:lineRule="auto"/>
        <w:ind w:firstLine="709"/>
        <w:jc w:val="both"/>
        <w:rPr>
          <w:rFonts w:ascii="Times New Roman" w:hAnsi="Times New Roman" w:cs="Times New Roman"/>
          <w:sz w:val="24"/>
          <w:szCs w:val="24"/>
        </w:rPr>
      </w:pPr>
    </w:p>
    <w:p w14:paraId="263D1562" w14:textId="27FCE428"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Quanto à renda familiar dos conselheiros entrevistados, observou-se que um membro possui renda acima de R$ 12.000,00; seis membros possuem renda entre R$ 8.001,00 e R$ 12.000,00; três membros possuem renda entre R$ 4.001,00 e R$ 8.000,00; e três membros possuem renda entre R$ 2.501,00 e R$ 4.000,00. Em geral, entre os conselheiros entrevistados, 76% possuem renda familiar acima de R$ 4.000,00 – dado próximo ao obtido pela pesquisa do IPEA (2013), que contou com a participação de 767 conselheiros de 24 conselhos distintos, apontando que cerca de 69% ganham acima de R$ 4.000,00, valor superior à média nacional (IBGE, 2010).</w:t>
      </w:r>
    </w:p>
    <w:p w14:paraId="106A1AB5" w14:textId="2BA34E35"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Os dados corroboram, ainda, resultados de outras pesquisas que também indicam um perfil de conselheiros com renda acima da média do país (</w:t>
      </w:r>
      <w:r w:rsidR="002D2FC9" w:rsidRPr="00F16AE6">
        <w:rPr>
          <w:rFonts w:ascii="Times New Roman" w:hAnsi="Times New Roman" w:cs="Times New Roman"/>
          <w:sz w:val="24"/>
          <w:szCs w:val="24"/>
        </w:rPr>
        <w:t>Santos Júnior; Ribeiro</w:t>
      </w:r>
      <w:r w:rsidR="009535D6" w:rsidRPr="00F16AE6">
        <w:rPr>
          <w:rFonts w:ascii="Times New Roman" w:hAnsi="Times New Roman" w:cs="Times New Roman"/>
          <w:sz w:val="24"/>
          <w:szCs w:val="24"/>
        </w:rPr>
        <w:t>; Azevedo</w:t>
      </w:r>
      <w:r w:rsidR="002D2FC9" w:rsidRPr="00F16AE6">
        <w:rPr>
          <w:rFonts w:ascii="Times New Roman" w:hAnsi="Times New Roman" w:cs="Times New Roman"/>
          <w:sz w:val="24"/>
          <w:szCs w:val="24"/>
        </w:rPr>
        <w:t>, 2004</w:t>
      </w:r>
      <w:r w:rsidR="00F2194B" w:rsidRPr="00F16AE6">
        <w:rPr>
          <w:rFonts w:ascii="Times New Roman" w:hAnsi="Times New Roman" w:cs="Times New Roman"/>
          <w:sz w:val="24"/>
          <w:szCs w:val="24"/>
        </w:rPr>
        <w:t>).</w:t>
      </w:r>
      <w:r w:rsidRPr="00F16AE6">
        <w:rPr>
          <w:rFonts w:ascii="Times New Roman" w:hAnsi="Times New Roman" w:cs="Times New Roman"/>
          <w:sz w:val="24"/>
          <w:szCs w:val="24"/>
        </w:rPr>
        <w:t xml:space="preserve"> Quando se desagregam os dados por setor de representação, observa-se, como já apontado por Wendhausen (2006), que esse perfil é mais elevado entre os representantes do poder público (IPEA, 2012), achado também confirmado nesta pesquisa.</w:t>
      </w:r>
    </w:p>
    <w:p w14:paraId="04116F90" w14:textId="7E1C9020" w:rsidR="00BD64D7" w:rsidRPr="00F16AE6" w:rsidRDefault="00BD64D7" w:rsidP="00ED76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renda dos conselheiros remete ao debate sobre os distintos estratos sociais, uma vez que sujeitos com melhores condições econômicas conseguem arcar financeiramente com espaços privados de práticas de esporte e lazer:</w:t>
      </w:r>
    </w:p>
    <w:p w14:paraId="2BF18D3A" w14:textId="7111A2E4" w:rsidR="00BD64D7" w:rsidRPr="00F16AE6" w:rsidRDefault="00BD64D7" w:rsidP="00BD64D7">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t>A minha filha faz natação na academia Méritus, mas é junto com todo mundo, com os outros, porque é</w:t>
      </w:r>
      <w:r w:rsidR="002D2FC9" w:rsidRPr="00F16AE6">
        <w:rPr>
          <w:rFonts w:ascii="Times New Roman" w:hAnsi="Times New Roman" w:cs="Times New Roman"/>
          <w:sz w:val="20"/>
          <w:szCs w:val="20"/>
        </w:rPr>
        <w:t xml:space="preserve"> particular e não existe outro</w:t>
      </w:r>
      <w:r w:rsidRPr="00F16AE6">
        <w:rPr>
          <w:rFonts w:ascii="Times New Roman" w:hAnsi="Times New Roman" w:cs="Times New Roman"/>
          <w:sz w:val="20"/>
          <w:szCs w:val="20"/>
        </w:rPr>
        <w:t xml:space="preserve"> (Entrevistada 12)</w:t>
      </w:r>
      <w:r w:rsidR="002D2FC9" w:rsidRPr="00F16AE6">
        <w:rPr>
          <w:rFonts w:ascii="Times New Roman" w:hAnsi="Times New Roman" w:cs="Times New Roman"/>
          <w:sz w:val="20"/>
          <w:szCs w:val="20"/>
        </w:rPr>
        <w:t>.</w:t>
      </w:r>
    </w:p>
    <w:p w14:paraId="6CC3C076" w14:textId="77777777" w:rsidR="00BD64D7" w:rsidRPr="00F16AE6" w:rsidRDefault="00BD64D7" w:rsidP="00BD64D7">
      <w:pPr>
        <w:spacing w:after="0" w:line="240" w:lineRule="auto"/>
        <w:ind w:left="2124" w:firstLine="709"/>
        <w:jc w:val="both"/>
        <w:rPr>
          <w:rFonts w:ascii="Times New Roman" w:hAnsi="Times New Roman" w:cs="Times New Roman"/>
          <w:sz w:val="20"/>
          <w:szCs w:val="20"/>
        </w:rPr>
      </w:pPr>
    </w:p>
    <w:p w14:paraId="2CBB5944" w14:textId="538504DE" w:rsidR="00BD64D7" w:rsidRPr="00F16AE6" w:rsidRDefault="00BD64D7" w:rsidP="00BD64D7">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t>As pessoas procuram, mas não encontram. Eu vou te falar da minha experiência: o meu filho faz natação, mas eu pago. Eu não consigo um lugar público para ele fazer. Agora eu vou aposentar com salário muito baixo, que efetivei em 2004, e parece que vou perder todos os quinquênios. Ou seja, agora minha condição financeira vai ficar mais difícil. Eu nunca importei de pagar, mas agora né, eu me importo e não vou poder. Existem outras pessoas com muito mais dificuldades que eu. Eu ainda estou bem, graças a Deus. Não estou nem reclamando, estamos só conversando. Então que eu acho, eu acho que Co</w:t>
      </w:r>
      <w:r w:rsidR="002D2FC9" w:rsidRPr="00F16AE6">
        <w:rPr>
          <w:rFonts w:ascii="Times New Roman" w:hAnsi="Times New Roman" w:cs="Times New Roman"/>
          <w:sz w:val="20"/>
          <w:szCs w:val="20"/>
        </w:rPr>
        <w:t>ntagem tem muito esse buraco</w:t>
      </w:r>
      <w:r w:rsidRPr="00F16AE6">
        <w:rPr>
          <w:rFonts w:ascii="Times New Roman" w:hAnsi="Times New Roman" w:cs="Times New Roman"/>
          <w:sz w:val="20"/>
          <w:szCs w:val="20"/>
        </w:rPr>
        <w:t xml:space="preserve"> (Entrevistada 8)</w:t>
      </w:r>
      <w:r w:rsidR="002D2FC9" w:rsidRPr="00F16AE6">
        <w:rPr>
          <w:rFonts w:ascii="Times New Roman" w:hAnsi="Times New Roman" w:cs="Times New Roman"/>
          <w:sz w:val="20"/>
          <w:szCs w:val="20"/>
        </w:rPr>
        <w:t>.</w:t>
      </w:r>
    </w:p>
    <w:p w14:paraId="2A5C5CD9" w14:textId="77777777" w:rsidR="00BD64D7" w:rsidRPr="00F16AE6" w:rsidRDefault="00BD64D7" w:rsidP="00BD64D7">
      <w:pPr>
        <w:spacing w:after="0" w:line="360" w:lineRule="auto"/>
        <w:ind w:firstLine="709"/>
        <w:jc w:val="both"/>
        <w:rPr>
          <w:rFonts w:ascii="Times New Roman" w:hAnsi="Times New Roman" w:cs="Times New Roman"/>
          <w:sz w:val="24"/>
          <w:szCs w:val="24"/>
        </w:rPr>
      </w:pPr>
    </w:p>
    <w:p w14:paraId="3462ADD3"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Quanto à formação acadêmica, 12 membros do CMDPD informaram possuir curso superior e apenas um entrevistado declarou ter formação até o ensino médio. As áreas de formação são diversas, com maior presença das ciências humanas e sociais. Apenas um membro possui formação direcionada especificamente ao público representado pelo CMDPD, com curso de especialização em atendimento à pessoa com deficiência.</w:t>
      </w:r>
    </w:p>
    <w:p w14:paraId="48B34BF2"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 debate sobre a formação dos conselheiros é importante para compreender os impactos que cada um pode trazer às reuniões e às decisões coletivas. Possuir apenas uma pessoa com formação específica para PcD é um dado relevante, pois indica que nem sempre aqueles que representam uma categoria ou fiscalizam políticas para determinado grupo são os mais capacitados para o cargo.</w:t>
      </w:r>
    </w:p>
    <w:p w14:paraId="21756A05" w14:textId="1910435D"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De acordo com Tatagiba (2002</w:t>
      </w:r>
      <w:r w:rsidR="0022300D" w:rsidRPr="00F16AE6">
        <w:rPr>
          <w:rFonts w:ascii="Times New Roman" w:hAnsi="Times New Roman" w:cs="Times New Roman"/>
          <w:sz w:val="24"/>
          <w:szCs w:val="24"/>
        </w:rPr>
        <w:t>a</w:t>
      </w:r>
      <w:r w:rsidRPr="00F16AE6">
        <w:rPr>
          <w:rFonts w:ascii="Times New Roman" w:hAnsi="Times New Roman" w:cs="Times New Roman"/>
          <w:sz w:val="24"/>
          <w:szCs w:val="24"/>
        </w:rPr>
        <w:t>), a falta de capacitação dos conselheiros, a falha na representatividade e a dificuldade de acolher a diversidade de interesses acarretam incompreensão sobre os processos de criação, planejamento, implantação, fiscalização e avaliação das políticas públicas. Bógus (2007, 2009) também aponta a capacitação como necessária para que a participação social seja efetiva e alcance a emancipação dos sujeitos e seus grupos, destacando que a ausência de preparo pode ser um entrave para acolher as demandas que exigem conhecimento do cotidiano das pessoas com deficiência, além do acesso aos bens sociais.</w:t>
      </w:r>
    </w:p>
    <w:p w14:paraId="3070F2E5"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lastRenderedPageBreak/>
        <w:t>Por outro lado, há a discussão em torno da defesa dos direitos das pessoas com deficiência, afirmando que não é necessário, obrigatoriamente, ter especialização na área (especialmente na saúde) para defender tais direitos, pois a deficiência não deve ser reduzida a explicações biológicas ou funcionais, mas entendida como fenômeno social e relacional, que demanda mudanças de atitudes para romper com o preconceito e a opressão (ONU, 2014).</w:t>
      </w:r>
    </w:p>
    <w:p w14:paraId="7823140E"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Como versa a Convenção sobre os Direitos das Pessoas com Deficiência, destaca-se a importância da inter-relação de todos os direitos humanos e liberdades fundamentais, bem como a necessidade de garantir que todas as pessoas com deficiência os exerçam plenamente, sem discriminação, combatendo estereótipos e práticas nocivas.</w:t>
      </w:r>
    </w:p>
    <w:p w14:paraId="74C54742"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Por fim, quanto ao tempo de representação no conselho, prevalecem conselheiros com mais de quatro anos de cadeira (53,9%). Desses, cinco têm mais de seis anos (46,2%); um entre quatro e seis anos (7,7%); quatro entre um e três anos (30,7%); e três representam o CMDPD há menos de um ano (23,1%). Estes números diferem dos dados da pesquisa do IPEA (2012), na qual prevalecem conselheiros com menos de um ano de representação (39%), seguidos de um a três anos (31%) e, por último, mais de quatro anos (26%).</w:t>
      </w:r>
    </w:p>
    <w:p w14:paraId="2205B211" w14:textId="28D213BD" w:rsidR="00BD64D7" w:rsidRPr="00F16AE6" w:rsidRDefault="00BD64D7" w:rsidP="00ED76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Em Contagem, alguns conselheiros da sociedade civil elevam a média de tempo por permanecerem no conselho devido à condição de mães de pessoas com deficiência, acreditando que, permanecendo, poderão conquistar direitos para seus filhos. Outros conselheiros se mantêm porque representam as poucas entidades existentes no município que, por lei, devem compor o conselho, o que gera divergências com achados de outros estudos.</w:t>
      </w:r>
    </w:p>
    <w:p w14:paraId="4F8D0C31" w14:textId="46625A08" w:rsidR="00BD64D7" w:rsidRPr="00F16AE6" w:rsidRDefault="00BD64D7" w:rsidP="00BD64D7">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t xml:space="preserve">Realmente as entidades são poucas, representativas são quatro. Então tem as áreas de atendimento: a do deficiente físico, a dos surdos [...] então tem que ter </w:t>
      </w:r>
      <w:r w:rsidRPr="00F16AE6">
        <w:rPr>
          <w:rFonts w:ascii="Times New Roman" w:hAnsi="Times New Roman" w:cs="Times New Roman"/>
          <w:sz w:val="20"/>
          <w:szCs w:val="20"/>
        </w:rPr>
        <w:lastRenderedPageBreak/>
        <w:t>esses representantes e os suplentes, né? Co</w:t>
      </w:r>
      <w:r w:rsidR="002D2FC9" w:rsidRPr="00F16AE6">
        <w:rPr>
          <w:rFonts w:ascii="Times New Roman" w:hAnsi="Times New Roman" w:cs="Times New Roman"/>
          <w:sz w:val="20"/>
          <w:szCs w:val="20"/>
        </w:rPr>
        <w:t>mo são poucos, tem que repetir</w:t>
      </w:r>
      <w:r w:rsidRPr="00F16AE6">
        <w:rPr>
          <w:rFonts w:ascii="Times New Roman" w:hAnsi="Times New Roman" w:cs="Times New Roman"/>
          <w:sz w:val="20"/>
          <w:szCs w:val="20"/>
        </w:rPr>
        <w:t xml:space="preserve"> (Entrevistada 9)</w:t>
      </w:r>
      <w:r w:rsidR="002D2FC9" w:rsidRPr="00F16AE6">
        <w:rPr>
          <w:rFonts w:ascii="Times New Roman" w:hAnsi="Times New Roman" w:cs="Times New Roman"/>
          <w:sz w:val="20"/>
          <w:szCs w:val="20"/>
        </w:rPr>
        <w:t>.</w:t>
      </w:r>
    </w:p>
    <w:p w14:paraId="7119A1B8" w14:textId="77777777" w:rsidR="00BD64D7" w:rsidRPr="00F16AE6" w:rsidRDefault="00BD64D7" w:rsidP="00BD64D7">
      <w:pPr>
        <w:spacing w:after="0" w:line="360" w:lineRule="auto"/>
        <w:ind w:left="708" w:firstLine="709"/>
        <w:jc w:val="both"/>
        <w:rPr>
          <w:rFonts w:ascii="Times New Roman" w:hAnsi="Times New Roman" w:cs="Times New Roman"/>
          <w:sz w:val="24"/>
          <w:szCs w:val="24"/>
        </w:rPr>
      </w:pPr>
    </w:p>
    <w:p w14:paraId="5389B17C" w14:textId="1E4BF3BB" w:rsidR="00BD64D7" w:rsidRPr="00F16AE6" w:rsidRDefault="00BD64D7" w:rsidP="00ED76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Ademais, alguns representantes do poder público já atuavam em programas de atendimento voltados às PcD antes de assumirem a função no conselho:</w:t>
      </w:r>
    </w:p>
    <w:p w14:paraId="646AD5F6" w14:textId="1BC49513" w:rsidR="00BD64D7" w:rsidRPr="00F16AE6" w:rsidRDefault="00BD64D7" w:rsidP="00BD64D7">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t>Por causa do trabalho que eu já faço há 30 anos, trabalhos sociais e por vocação, meu interesse foi inclusão da pessoa com deficiência. Na verdade, inclusão geral, mas eu fui direcionando. Foi me atraindo a pessoa com deficiência. Então eu criei um projeto chamado Entre Rodas e Rosas, que são mulheres usuárias de cadeiras de rodas, e que agora já abarca todas as mulheres com outras deficiências. Não todas as mulheres, mas as com outras defi</w:t>
      </w:r>
      <w:r w:rsidR="002D2FC9" w:rsidRPr="00F16AE6">
        <w:rPr>
          <w:rFonts w:ascii="Times New Roman" w:hAnsi="Times New Roman" w:cs="Times New Roman"/>
          <w:sz w:val="20"/>
          <w:szCs w:val="20"/>
        </w:rPr>
        <w:t>ciências, porque foi crescendo</w:t>
      </w:r>
      <w:r w:rsidRPr="00F16AE6">
        <w:rPr>
          <w:rFonts w:ascii="Times New Roman" w:hAnsi="Times New Roman" w:cs="Times New Roman"/>
          <w:sz w:val="20"/>
          <w:szCs w:val="20"/>
        </w:rPr>
        <w:t xml:space="preserve"> (Entrevistada 3)</w:t>
      </w:r>
      <w:r w:rsidR="002D2FC9" w:rsidRPr="00F16AE6">
        <w:rPr>
          <w:rFonts w:ascii="Times New Roman" w:hAnsi="Times New Roman" w:cs="Times New Roman"/>
          <w:sz w:val="20"/>
          <w:szCs w:val="20"/>
        </w:rPr>
        <w:t>.</w:t>
      </w:r>
    </w:p>
    <w:p w14:paraId="719F1821" w14:textId="77777777" w:rsidR="00BD64D7" w:rsidRPr="00F16AE6" w:rsidRDefault="00BD64D7" w:rsidP="00BD64D7">
      <w:pPr>
        <w:spacing w:after="0" w:line="360" w:lineRule="auto"/>
        <w:ind w:left="708" w:firstLine="709"/>
        <w:jc w:val="both"/>
        <w:rPr>
          <w:rFonts w:ascii="Times New Roman" w:hAnsi="Times New Roman" w:cs="Times New Roman"/>
          <w:sz w:val="24"/>
          <w:szCs w:val="24"/>
        </w:rPr>
      </w:pPr>
    </w:p>
    <w:p w14:paraId="7F6D9B0D"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No período da pesquisa, havia decorrido cerca de dois anos desde a última eleição para recomposição dos conselheiros da sociedade civil, que ocorreu em dezembro de 2020, com posse em 03 de dezembro de 2021. O processo de escolha dos conselheiros do CMDPD compreende as etapas de inscrições, assembleia geral, assembleias setorizadas, nomeação e posse. O mandato é de 3 anos e, de acordo com o edital, caso uma empresa, sindicato ou instituição não governamental fosse eleita, o mandato lhe pertenceria, permitindo a substituição do representante durante a vigência do período.</w:t>
      </w:r>
    </w:p>
    <w:p w14:paraId="2AE245AC"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Havia também novos membros do poder público indicados em razão da troca de gestão municipal ocorrida em 2020. Desta forma, em 2021 novos servidores tomaram posse no Executivo e, consequentemente, foram designados para compor os conselhos municipais de Contagem.</w:t>
      </w:r>
    </w:p>
    <w:p w14:paraId="4597AC61" w14:textId="5C92207E"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Os conselheiros da sociedade civil são escolhidos entre entidades que desempenham atividades na área de política pública do conselho. Assim, a sociedade é representada nos conselhos por coletividades e não por indivíduos isolados. No entanto, há no CMDPD cadeira destinada aos usuários de políticas públicas. Dessa forma, são dadas as condições necessárias para criação de novos espaços de participação, </w:t>
      </w:r>
      <w:r w:rsidRPr="00F16AE6">
        <w:rPr>
          <w:rFonts w:ascii="Times New Roman" w:hAnsi="Times New Roman" w:cs="Times New Roman"/>
          <w:sz w:val="24"/>
          <w:szCs w:val="24"/>
        </w:rPr>
        <w:lastRenderedPageBreak/>
        <w:t>garantindo o envolvimento dos cidadãos na elaboração e supervisão de políticas públicas, antes sob o monopólio do Estado (</w:t>
      </w:r>
      <w:r w:rsidR="002D2FC9" w:rsidRPr="00F16AE6">
        <w:rPr>
          <w:rFonts w:ascii="Times New Roman" w:hAnsi="Times New Roman" w:cs="Times New Roman"/>
          <w:sz w:val="24"/>
          <w:szCs w:val="24"/>
        </w:rPr>
        <w:t>Avritzer</w:t>
      </w:r>
      <w:r w:rsidRPr="00F16AE6">
        <w:rPr>
          <w:rFonts w:ascii="Times New Roman" w:hAnsi="Times New Roman" w:cs="Times New Roman"/>
          <w:sz w:val="24"/>
          <w:szCs w:val="24"/>
        </w:rPr>
        <w:t>, 2010).</w:t>
      </w:r>
    </w:p>
    <w:p w14:paraId="66BCD75C"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inserção da sociedade civil nas instituições participativas pode apontar uma valorização do caráter político e deliberativo das organizações civis e dos movimentos sociais. No entanto, há de se considerar, como indicam Avritzer e Wampler (2012), a possibilidade de casos em que tais instituições participativas sejam apenas pro forma, sem cumprir efetivamente seus objetivos.</w:t>
      </w:r>
    </w:p>
    <w:p w14:paraId="6668DCD6" w14:textId="62D21E01" w:rsidR="00BD64D7" w:rsidRPr="00F16AE6" w:rsidRDefault="00BD64D7" w:rsidP="00ED765E">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Como afirma Avritzer (2008, p. 47):</w:t>
      </w:r>
    </w:p>
    <w:p w14:paraId="201692C3" w14:textId="1923013F" w:rsidR="00BD64D7" w:rsidRPr="00F16AE6" w:rsidRDefault="00BD64D7" w:rsidP="00D0145E">
      <w:pPr>
        <w:spacing w:after="0" w:line="240" w:lineRule="auto"/>
        <w:ind w:left="2124"/>
        <w:jc w:val="both"/>
        <w:rPr>
          <w:rFonts w:ascii="Times New Roman" w:hAnsi="Times New Roman" w:cs="Times New Roman"/>
          <w:sz w:val="20"/>
          <w:szCs w:val="20"/>
        </w:rPr>
      </w:pPr>
      <w:r w:rsidRPr="00F16AE6">
        <w:rPr>
          <w:rFonts w:ascii="Times New Roman" w:hAnsi="Times New Roman" w:cs="Times New Roman"/>
          <w:sz w:val="20"/>
          <w:szCs w:val="20"/>
        </w:rPr>
        <w:t>O sucesso dos processos participativos está relacionado não apenas ao desenho institucional, mas à maneira como se articulam desenho institucional, organização da sociedade civil e vontade política de imple</w:t>
      </w:r>
      <w:r w:rsidR="002D2FC9" w:rsidRPr="00F16AE6">
        <w:rPr>
          <w:rFonts w:ascii="Times New Roman" w:hAnsi="Times New Roman" w:cs="Times New Roman"/>
          <w:sz w:val="20"/>
          <w:szCs w:val="20"/>
        </w:rPr>
        <w:t>mentar desenhos participativos.</w:t>
      </w:r>
    </w:p>
    <w:p w14:paraId="0D9175D3" w14:textId="77777777" w:rsidR="00D0145E" w:rsidRPr="00F16AE6" w:rsidRDefault="00D0145E" w:rsidP="00D0145E">
      <w:pPr>
        <w:spacing w:after="0" w:line="240" w:lineRule="auto"/>
        <w:ind w:left="2124"/>
        <w:jc w:val="both"/>
        <w:rPr>
          <w:rFonts w:ascii="Times New Roman" w:hAnsi="Times New Roman" w:cs="Times New Roman"/>
          <w:sz w:val="20"/>
          <w:szCs w:val="20"/>
        </w:rPr>
      </w:pPr>
    </w:p>
    <w:p w14:paraId="1D0912F1"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No Conselho Municipal de Defesa da Pessoa com Deficiência, observou-se que há deliberações advindas desse processo participativo dos membros. No entanto, não existe a vontade política capaz de transformar as proposições em ações efetivas.</w:t>
      </w:r>
    </w:p>
    <w:p w14:paraId="002861B3"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De maneira geral, o perfil dos conselheiros analisados na presente pesquisa indica maioria de mulheres, com formação superior e renda familiar acima de seis salários-mínimos - dados que corroboram, em grande parte, a literatura que analisa o perfil dos conselheiros municipais.</w:t>
      </w:r>
    </w:p>
    <w:p w14:paraId="2838C1B5" w14:textId="77777777" w:rsidR="00BD64D7" w:rsidRPr="00F16AE6" w:rsidRDefault="00BD64D7" w:rsidP="00BD64D7">
      <w:pPr>
        <w:spacing w:after="0" w:line="480" w:lineRule="auto"/>
        <w:ind w:firstLine="709"/>
        <w:jc w:val="both"/>
        <w:rPr>
          <w:rFonts w:ascii="Times New Roman" w:hAnsi="Times New Roman" w:cs="Times New Roman"/>
          <w:sz w:val="24"/>
          <w:szCs w:val="24"/>
        </w:rPr>
      </w:pPr>
    </w:p>
    <w:p w14:paraId="5E616B2B" w14:textId="4DE82ABF" w:rsidR="00BD64D7" w:rsidRPr="00F16AE6" w:rsidRDefault="002D2FC9" w:rsidP="00D0145E">
      <w:pPr>
        <w:spacing w:after="0" w:line="480" w:lineRule="auto"/>
        <w:jc w:val="both"/>
        <w:rPr>
          <w:rFonts w:ascii="Times New Roman" w:hAnsi="Times New Roman" w:cs="Times New Roman"/>
          <w:b/>
          <w:bCs/>
          <w:sz w:val="24"/>
          <w:szCs w:val="24"/>
        </w:rPr>
      </w:pPr>
      <w:r w:rsidRPr="00F16AE6">
        <w:rPr>
          <w:rFonts w:ascii="Times New Roman" w:hAnsi="Times New Roman" w:cs="Times New Roman"/>
          <w:b/>
          <w:bCs/>
          <w:sz w:val="24"/>
          <w:szCs w:val="24"/>
        </w:rPr>
        <w:t>Deliberações do Conselho e E</w:t>
      </w:r>
      <w:r w:rsidR="00BD64D7" w:rsidRPr="00F16AE6">
        <w:rPr>
          <w:rFonts w:ascii="Times New Roman" w:hAnsi="Times New Roman" w:cs="Times New Roman"/>
          <w:b/>
          <w:bCs/>
          <w:sz w:val="24"/>
          <w:szCs w:val="24"/>
        </w:rPr>
        <w:t>ncaminhamentos</w:t>
      </w:r>
    </w:p>
    <w:p w14:paraId="5A59376C"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A análise das atas revelou que o CMDPD de Contagem, no período de 2017 a 2020, dedicou pouca atenção à política de esporte e lazer para PcD. A maioria das deliberações estava relacionada às Secretarias de Educação e Saúde, com pautas sobre transporte escolar, merenda, acompanhamento de alunos e projetos de inclusão (saúde bucal, acessibilidade em unidades básicas de saúde). A transversalidade da atuação do </w:t>
      </w:r>
      <w:r w:rsidRPr="00F16AE6">
        <w:rPr>
          <w:rFonts w:ascii="Times New Roman" w:hAnsi="Times New Roman" w:cs="Times New Roman"/>
          <w:sz w:val="24"/>
          <w:szCs w:val="24"/>
        </w:rPr>
        <w:lastRenderedPageBreak/>
        <w:t>CMDPD foi observada em pautas como a contratação de profissionais de Libras e o desenvolvimento de programas intersetoriais.</w:t>
      </w:r>
    </w:p>
    <w:p w14:paraId="2BB00C2B"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Houve proposições para ações intersetoriais e para a construção de uma Política Pública de Esporte para PcD. A Ata 128 (2019) registra uma reunião entre a Mesa Diretora do Conselho e o Prefeito para tratar da criação de um Centro de Convivência para PcD, dos desafios da convivência com o público da EJA e da criação de uma Delegacia Especializada. Conselheiros apontaram a falta de apoio financeiro e a necessidade de um orçamento próprio para as políticas públicas voltadas para PcD (Entrevistada 7).</w:t>
      </w:r>
    </w:p>
    <w:p w14:paraId="1BCF909C"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Apesar dos debates sobre a necessidade de uma Política de Esportes para PcD e da articulação com a Secretaria Municipal de Esporte, Lazer e Juventude, a ata de fevereiro de 2020 ainda registrava a ausência de tal política e do Secretário para esclarecimentos, indicando descaso com a pauta. A reivindicação por essa política pública concentrou-se em demandas de infraestrutura, como a necessidade de um espaço físico para práticas esportivas (Centro de Referência, Centro Paralímpico). No entanto, a Secretaria Municipal de Esporte, Lazer e Juventude seguia sem desenvolver ações ou programas específicos no município.</w:t>
      </w:r>
    </w:p>
    <w:p w14:paraId="04EB72FD"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O conselho discutiu propostas e eventos esportivos, de lazer e culturais, como o “Futebol Inclusivo”, o “Torneio Nacional de Futebol de Surdos”, o “Piquenique Inclusivo” e o “Debate – Esportes para Pessoas com Deficiência”. Também promoveu a “Semana da Pessoa com Deficiência” em 2017 e 2018, com diversas atividades culturais e oficinas esportivas. Contudo, apesar das ações, a questão da acessibilidade nos eventos foi apontada como ausente.</w:t>
      </w:r>
    </w:p>
    <w:p w14:paraId="57A6FDDE" w14:textId="46CF2CFF"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lastRenderedPageBreak/>
        <w:t>A acessibilidade foi uma pauta recorrente nas discussões, com conselheiros relatando a dificuldade de PcD se locomoverem em Contagem devido à falta de passeios e de infraestrutura adequada (Entrevistada 11). A Lei Brasileira de Inclusão (LBI), nº 13.146/2015, inovou o conceito de deficiência, relacionando-o à falta de acessibilidade e de oportunidades, e não à pessoa em si (</w:t>
      </w:r>
      <w:r w:rsidR="002D2FC9" w:rsidRPr="00F16AE6">
        <w:rPr>
          <w:rFonts w:ascii="Times New Roman" w:hAnsi="Times New Roman" w:cs="Times New Roman"/>
          <w:sz w:val="24"/>
          <w:szCs w:val="24"/>
        </w:rPr>
        <w:t>Brasil</w:t>
      </w:r>
      <w:r w:rsidRPr="00F16AE6">
        <w:rPr>
          <w:rFonts w:ascii="Times New Roman" w:hAnsi="Times New Roman" w:cs="Times New Roman"/>
          <w:sz w:val="24"/>
          <w:szCs w:val="24"/>
        </w:rPr>
        <w:t>, 2015). A LBI é a legislação mais atual para tratar da eliminação de barreiras, classificando-as em urbanísticas, arquitetônicas e nos transportes.</w:t>
      </w:r>
    </w:p>
    <w:p w14:paraId="3C662310"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As atas revelaram debates sobre a acessibilidade, como a utilização de um espaço na Escola Municipal Sapucaia III para treinamento de uma equipe de basquete de PcD, que, apesar de cedido, enfrentou problemas como furto de equipamentos. A falta de clareza sobre se as reivindicações eram relativas a uma política pública ou apenas à estrutura de treinamento também foi um ponto de discussão. Somente no último documento analisado (Ata 133, 2020) foi aprovado um ofício solicitando ao Executivo tratativas sobre a elaboração de uma política pública para PcD, porém sem especificar as ações sugeridas.</w:t>
      </w:r>
    </w:p>
    <w:p w14:paraId="355BE87E" w14:textId="77777777" w:rsidR="00BD64D7" w:rsidRPr="00F16AE6" w:rsidRDefault="00BD64D7" w:rsidP="00BD64D7">
      <w:pPr>
        <w:spacing w:after="0" w:line="480" w:lineRule="auto"/>
        <w:ind w:firstLine="709"/>
        <w:jc w:val="both"/>
        <w:rPr>
          <w:rFonts w:ascii="Times New Roman" w:hAnsi="Times New Roman" w:cs="Times New Roman"/>
          <w:sz w:val="24"/>
          <w:szCs w:val="24"/>
        </w:rPr>
      </w:pPr>
    </w:p>
    <w:p w14:paraId="7FBF53A8" w14:textId="0CC5E1F3" w:rsidR="00BD64D7" w:rsidRPr="00F16AE6" w:rsidRDefault="002D2FC9" w:rsidP="00D0145E">
      <w:pPr>
        <w:spacing w:after="0" w:line="480" w:lineRule="auto"/>
        <w:jc w:val="both"/>
        <w:rPr>
          <w:rFonts w:ascii="Times New Roman" w:hAnsi="Times New Roman" w:cs="Times New Roman"/>
          <w:b/>
          <w:bCs/>
          <w:sz w:val="24"/>
          <w:szCs w:val="24"/>
        </w:rPr>
      </w:pPr>
      <w:r w:rsidRPr="00F16AE6">
        <w:rPr>
          <w:rFonts w:ascii="Times New Roman" w:hAnsi="Times New Roman" w:cs="Times New Roman"/>
          <w:b/>
          <w:bCs/>
          <w:sz w:val="24"/>
          <w:szCs w:val="24"/>
        </w:rPr>
        <w:t>Considerações F</w:t>
      </w:r>
      <w:r w:rsidR="00BD64D7" w:rsidRPr="00F16AE6">
        <w:rPr>
          <w:rFonts w:ascii="Times New Roman" w:hAnsi="Times New Roman" w:cs="Times New Roman"/>
          <w:b/>
          <w:bCs/>
          <w:sz w:val="24"/>
          <w:szCs w:val="24"/>
        </w:rPr>
        <w:t>inais</w:t>
      </w:r>
    </w:p>
    <w:p w14:paraId="69F94E89"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Apesar de o CMDPD existir há 17 anos e possuir um aparato organizacional que confere um grau de institucionalidade a essa instância de participação, foi possível constatar, com o estudo, a baixa representatividade da área do esporte e lazer neste espaço deliberativo. Diferentemente do que sugere a literatura sobre a centralização dos representantes do poder público na definição e condução das agendas desses órgãos, constata-se que a frágil representação do poder público na área do esporte e lazer parece reforçar a inação do conselho frente a esta demanda.</w:t>
      </w:r>
    </w:p>
    <w:p w14:paraId="1C46DD60"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lastRenderedPageBreak/>
        <w:t>Ainda nesta linha argumentativa, a baixa institucionalidade da política de esporte e lazer para as pessoas com deficiência no município está refletida nas demandas de caráter pontual e focalizado que emergiram no conselho no período analisado. Essas demandas se vinculam especificamente às questões de infraestrutura e aos eventos destinados a este público.</w:t>
      </w:r>
    </w:p>
    <w:p w14:paraId="65A76C29" w14:textId="71B88FE9"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Apesar de haver uma preocupação dos conselheiros com a necessidade de formulação e implementação de uma política pública de esporte e lazer que atenda às pessoas com deficiência, as demandas do conselho se restringiam a pautas pouco propositivas para a área. De uma maneira geral, os conselhos deveriam estabelecer mecanismos de formulação de diretrizes, prioridades e programas sociais, bem como formas de acompanhamento e controle da gestão, que implicam a transparência do poder público no fornecimento de informações e a criação de indicadores necessários ao planejamento e à avaliação das ações (</w:t>
      </w:r>
      <w:r w:rsidR="002D2FC9" w:rsidRPr="00F16AE6">
        <w:rPr>
          <w:rFonts w:ascii="Times New Roman" w:hAnsi="Times New Roman" w:cs="Times New Roman"/>
          <w:sz w:val="24"/>
          <w:szCs w:val="24"/>
        </w:rPr>
        <w:t>Santos</w:t>
      </w:r>
      <w:r w:rsidRPr="00F16AE6">
        <w:rPr>
          <w:rFonts w:ascii="Times New Roman" w:hAnsi="Times New Roman" w:cs="Times New Roman"/>
          <w:sz w:val="24"/>
          <w:szCs w:val="24"/>
        </w:rPr>
        <w:t>, 2002).</w:t>
      </w:r>
    </w:p>
    <w:p w14:paraId="62ED5B40"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A atuação fragmentada e pouco assertiva do conselho não influenciou o desenho da política e a gestão da Secretaria Municipal de Esporte e Lazer no período de 2017 a 2020. Um tema interessante a se investigar é se, em áreas mais consolidadas, como saúde, educação e assistência social — também representadas no órgão —, a atuação do conselho difere da área do esporte e lazer e se apresenta de forma mais efetiva.</w:t>
      </w:r>
    </w:p>
    <w:p w14:paraId="46D297D7" w14:textId="77777777" w:rsidR="00BD64D7" w:rsidRPr="00F16AE6" w:rsidRDefault="00BD64D7" w:rsidP="00BD64D7">
      <w:pPr>
        <w:spacing w:after="0" w:line="480" w:lineRule="auto"/>
        <w:ind w:firstLine="709"/>
        <w:jc w:val="both"/>
        <w:rPr>
          <w:rFonts w:ascii="Times New Roman" w:hAnsi="Times New Roman" w:cs="Times New Roman"/>
          <w:sz w:val="24"/>
          <w:szCs w:val="24"/>
        </w:rPr>
      </w:pPr>
      <w:r w:rsidRPr="00F16AE6">
        <w:rPr>
          <w:rFonts w:ascii="Times New Roman" w:hAnsi="Times New Roman" w:cs="Times New Roman"/>
          <w:sz w:val="24"/>
          <w:szCs w:val="24"/>
        </w:rPr>
        <w:t xml:space="preserve">Coadunando com os estudos de Avritzer e Navarro (2003) e Silva e Leandro (2018), é possível inferir que a baixa capacidade organizacional da Secretaria Municipal de Esporte, Lazer e Juventude — expressa na ausência de uma política minimamente estruturada e coordenada sobre a temática, no subfinanciamento da pasta e na pouca representatividade da Secretaria no conselho — foi apontada como um dos principais </w:t>
      </w:r>
      <w:r w:rsidRPr="00F16AE6">
        <w:rPr>
          <w:rFonts w:ascii="Times New Roman" w:hAnsi="Times New Roman" w:cs="Times New Roman"/>
          <w:sz w:val="24"/>
          <w:szCs w:val="24"/>
        </w:rPr>
        <w:lastRenderedPageBreak/>
        <w:t>gargalos para a estreita atuação do órgão na defesa dos direitos da pessoa com deficiência.</w:t>
      </w:r>
    </w:p>
    <w:p w14:paraId="62AC64EB" w14:textId="77777777" w:rsidR="00D0145E" w:rsidRPr="00F16AE6" w:rsidRDefault="00D0145E" w:rsidP="002D2FC9">
      <w:pPr>
        <w:spacing w:after="0" w:line="360" w:lineRule="auto"/>
        <w:rPr>
          <w:rFonts w:ascii="Times New Roman" w:hAnsi="Times New Roman" w:cs="Times New Roman"/>
          <w:b/>
          <w:sz w:val="24"/>
          <w:szCs w:val="24"/>
        </w:rPr>
      </w:pPr>
    </w:p>
    <w:p w14:paraId="222E13F3" w14:textId="77777777" w:rsidR="00ED765E" w:rsidRPr="00F16AE6" w:rsidRDefault="00ED765E" w:rsidP="00ED765E">
      <w:pPr>
        <w:spacing w:after="0" w:line="360" w:lineRule="auto"/>
        <w:jc w:val="center"/>
        <w:rPr>
          <w:rFonts w:ascii="Times New Roman" w:hAnsi="Times New Roman" w:cs="Times New Roman"/>
          <w:b/>
          <w:sz w:val="24"/>
          <w:szCs w:val="24"/>
        </w:rPr>
      </w:pPr>
      <w:bookmarkStart w:id="4" w:name="_Hlk211869104"/>
      <w:r w:rsidRPr="00F16AE6">
        <w:rPr>
          <w:rFonts w:ascii="Times New Roman" w:hAnsi="Times New Roman" w:cs="Times New Roman"/>
          <w:b/>
          <w:sz w:val="24"/>
          <w:szCs w:val="24"/>
        </w:rPr>
        <w:t>REFERÊNCIAS</w:t>
      </w:r>
    </w:p>
    <w:p w14:paraId="7550242B" w14:textId="77777777" w:rsidR="004021C7" w:rsidRPr="00F16AE6" w:rsidRDefault="004021C7" w:rsidP="004021C7">
      <w:pPr>
        <w:spacing w:line="240" w:lineRule="auto"/>
        <w:jc w:val="both"/>
        <w:rPr>
          <w:rFonts w:ascii="Times New Roman" w:hAnsi="Times New Roman" w:cs="Times New Roman"/>
          <w:sz w:val="24"/>
          <w:szCs w:val="24"/>
        </w:rPr>
      </w:pPr>
      <w:bookmarkStart w:id="5" w:name="_Hlk213008735"/>
      <w:r w:rsidRPr="00F16AE6">
        <w:rPr>
          <w:rFonts w:ascii="Times New Roman" w:hAnsi="Times New Roman" w:cs="Times New Roman"/>
          <w:sz w:val="24"/>
          <w:szCs w:val="24"/>
        </w:rPr>
        <w:t xml:space="preserve">ABBERS, E. M.; SERAFIM, G.; TATAGIBA, L. E. Instituições participativas e teoria democrática: revisando os debates sobre o potencial e os limites da participação. In: </w:t>
      </w:r>
      <w:r w:rsidRPr="00F16AE6">
        <w:rPr>
          <w:rFonts w:ascii="Times New Roman" w:hAnsi="Times New Roman" w:cs="Times New Roman"/>
          <w:b/>
          <w:bCs/>
          <w:sz w:val="24"/>
          <w:szCs w:val="24"/>
        </w:rPr>
        <w:t>Democracia e participação</w:t>
      </w:r>
      <w:r w:rsidRPr="00F16AE6">
        <w:rPr>
          <w:rFonts w:ascii="Times New Roman" w:hAnsi="Times New Roman" w:cs="Times New Roman"/>
          <w:sz w:val="24"/>
          <w:szCs w:val="24"/>
        </w:rPr>
        <w:t xml:space="preserve">: tendências e desafios. São Paulo: Cortez, 2014. p. 1-25. </w:t>
      </w:r>
    </w:p>
    <w:p w14:paraId="1E887365"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ALMEIDA, L. F.; CUNHA, E. P. G. As conferências municipais como lócus de participação social. </w:t>
      </w:r>
      <w:r w:rsidRPr="00F16AE6">
        <w:rPr>
          <w:rFonts w:ascii="Times New Roman" w:hAnsi="Times New Roman" w:cs="Times New Roman"/>
          <w:b/>
          <w:bCs/>
          <w:sz w:val="24"/>
          <w:szCs w:val="24"/>
        </w:rPr>
        <w:t>Serviço Social &amp; Sociedade</w:t>
      </w:r>
      <w:r w:rsidRPr="00F16AE6">
        <w:rPr>
          <w:rFonts w:ascii="Times New Roman" w:hAnsi="Times New Roman" w:cs="Times New Roman"/>
          <w:sz w:val="24"/>
          <w:szCs w:val="24"/>
        </w:rPr>
        <w:t xml:space="preserve">, São Paulo, n. 127, p. 509-530, set./dez. 2016. </w:t>
      </w:r>
    </w:p>
    <w:p w14:paraId="73BFA136"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ANDRADE, D. S. </w:t>
      </w:r>
      <w:r w:rsidRPr="00F16AE6">
        <w:rPr>
          <w:rFonts w:ascii="Times New Roman" w:hAnsi="Times New Roman" w:cs="Times New Roman"/>
          <w:b/>
          <w:bCs/>
          <w:sz w:val="24"/>
          <w:szCs w:val="24"/>
        </w:rPr>
        <w:t xml:space="preserve">Cotas para pessoas com deficiência no serviço público: </w:t>
      </w:r>
      <w:r w:rsidRPr="00F16AE6">
        <w:rPr>
          <w:rFonts w:ascii="Times New Roman" w:hAnsi="Times New Roman" w:cs="Times New Roman"/>
          <w:bCs/>
          <w:sz w:val="24"/>
          <w:szCs w:val="24"/>
        </w:rPr>
        <w:t>um estudo sobre o processo seletivo da Prefeitura de Contagem</w:t>
      </w:r>
      <w:r w:rsidRPr="00F16AE6">
        <w:rPr>
          <w:rFonts w:ascii="Times New Roman" w:hAnsi="Times New Roman" w:cs="Times New Roman"/>
          <w:sz w:val="24"/>
          <w:szCs w:val="24"/>
        </w:rPr>
        <w:t xml:space="preserve">. 2018. 110 f. Dissertação (Mestrado em Gestão e Avaliação da Educação Pública) – Universidade Federal de Juiz de Fora, Juiz de Fora, 2018. </w:t>
      </w:r>
    </w:p>
    <w:p w14:paraId="19988550" w14:textId="77777777" w:rsidR="004021C7" w:rsidRPr="00F16AE6" w:rsidRDefault="004021C7" w:rsidP="004021C7">
      <w:pPr>
        <w:spacing w:line="240" w:lineRule="auto"/>
        <w:jc w:val="both"/>
        <w:rPr>
          <w:rFonts w:ascii="Times New Roman" w:hAnsi="Times New Roman" w:cs="Times New Roman"/>
          <w:sz w:val="24"/>
          <w:szCs w:val="24"/>
          <w:lang w:val="en-US"/>
        </w:rPr>
      </w:pPr>
      <w:r w:rsidRPr="00F16AE6">
        <w:rPr>
          <w:rFonts w:ascii="Times New Roman" w:hAnsi="Times New Roman" w:cs="Times New Roman"/>
          <w:sz w:val="24"/>
          <w:szCs w:val="24"/>
          <w:lang w:val="en-US"/>
        </w:rPr>
        <w:t xml:space="preserve">ARNSTEIN, S. R. A ladder of citizen participation. </w:t>
      </w:r>
      <w:r w:rsidRPr="00F16AE6">
        <w:rPr>
          <w:rFonts w:ascii="Times New Roman" w:hAnsi="Times New Roman" w:cs="Times New Roman"/>
          <w:b/>
          <w:bCs/>
          <w:sz w:val="24"/>
          <w:szCs w:val="24"/>
          <w:lang w:val="en-US"/>
        </w:rPr>
        <w:t>Journal of the American Institute of Planners</w:t>
      </w:r>
      <w:r w:rsidRPr="00F16AE6">
        <w:rPr>
          <w:rFonts w:ascii="Times New Roman" w:hAnsi="Times New Roman" w:cs="Times New Roman"/>
          <w:sz w:val="24"/>
          <w:szCs w:val="24"/>
          <w:lang w:val="en-US"/>
        </w:rPr>
        <w:t xml:space="preserve">, v. 35, n. 4, p. 216-224, 1969. </w:t>
      </w:r>
    </w:p>
    <w:p w14:paraId="0B3F08BC" w14:textId="77777777" w:rsidR="004021C7" w:rsidRPr="00F16AE6" w:rsidRDefault="004021C7" w:rsidP="004021C7">
      <w:pPr>
        <w:jc w:val="both"/>
        <w:rPr>
          <w:rFonts w:ascii="Times New Roman" w:hAnsi="Times New Roman" w:cs="Times New Roman"/>
          <w:sz w:val="24"/>
          <w:szCs w:val="24"/>
          <w:lang w:val="en-US"/>
        </w:rPr>
      </w:pPr>
      <w:r w:rsidRPr="00F16AE6">
        <w:rPr>
          <w:rFonts w:ascii="Times New Roman" w:hAnsi="Times New Roman" w:cs="Times New Roman"/>
          <w:sz w:val="24"/>
          <w:szCs w:val="24"/>
        </w:rPr>
        <w:t xml:space="preserve">AVRITZER, L. Instituições participativas e desenho institucional: o caso do orçamento participativo. In: AVRITZER, L. (Org.). </w:t>
      </w:r>
      <w:r w:rsidRPr="00F16AE6">
        <w:rPr>
          <w:rFonts w:ascii="Times New Roman" w:hAnsi="Times New Roman" w:cs="Times New Roman"/>
          <w:b/>
          <w:bCs/>
          <w:sz w:val="24"/>
          <w:szCs w:val="24"/>
        </w:rPr>
        <w:t>Participação e deliberação</w:t>
      </w:r>
      <w:r w:rsidRPr="00F16AE6">
        <w:rPr>
          <w:rFonts w:ascii="Times New Roman" w:hAnsi="Times New Roman" w:cs="Times New Roman"/>
          <w:sz w:val="24"/>
          <w:szCs w:val="24"/>
        </w:rPr>
        <w:t xml:space="preserve">: teoria democrática e experiências institucionais no Brasil. </w:t>
      </w:r>
      <w:r w:rsidRPr="00F16AE6">
        <w:rPr>
          <w:rFonts w:ascii="Times New Roman" w:hAnsi="Times New Roman" w:cs="Times New Roman"/>
          <w:sz w:val="24"/>
          <w:szCs w:val="24"/>
          <w:lang w:val="en-US"/>
        </w:rPr>
        <w:t>São Paulo: Editora 34, 2008. p. 1-27.</w:t>
      </w:r>
    </w:p>
    <w:p w14:paraId="0C3ED065" w14:textId="77777777" w:rsidR="004021C7" w:rsidRPr="00F16AE6" w:rsidRDefault="004021C7" w:rsidP="004021C7">
      <w:pPr>
        <w:jc w:val="both"/>
        <w:rPr>
          <w:rFonts w:ascii="Times New Roman" w:hAnsi="Times New Roman" w:cs="Times New Roman"/>
          <w:sz w:val="24"/>
          <w:szCs w:val="24"/>
          <w:lang w:val="en-US"/>
        </w:rPr>
      </w:pPr>
      <w:r w:rsidRPr="00F16AE6">
        <w:rPr>
          <w:rFonts w:ascii="Times New Roman" w:hAnsi="Times New Roman" w:cs="Times New Roman"/>
          <w:sz w:val="24"/>
          <w:szCs w:val="24"/>
          <w:lang w:val="en-US"/>
        </w:rPr>
        <w:t xml:space="preserve">AVRITZER, L. Participatory institutions in democratic Brazil. </w:t>
      </w:r>
      <w:r w:rsidRPr="00F16AE6">
        <w:rPr>
          <w:rFonts w:ascii="Times New Roman" w:hAnsi="Times New Roman" w:cs="Times New Roman"/>
          <w:b/>
          <w:bCs/>
          <w:sz w:val="24"/>
          <w:szCs w:val="24"/>
          <w:lang w:val="en-US"/>
        </w:rPr>
        <w:t>Princeton</w:t>
      </w:r>
      <w:r w:rsidRPr="00F16AE6">
        <w:rPr>
          <w:rFonts w:ascii="Times New Roman" w:hAnsi="Times New Roman" w:cs="Times New Roman"/>
          <w:sz w:val="24"/>
          <w:szCs w:val="24"/>
          <w:lang w:val="en-US"/>
        </w:rPr>
        <w:t>: Princeton University Press, 2009.</w:t>
      </w:r>
    </w:p>
    <w:p w14:paraId="60CD59BA" w14:textId="77777777" w:rsidR="004021C7" w:rsidRPr="00F16AE6" w:rsidRDefault="004021C7" w:rsidP="004021C7">
      <w:pPr>
        <w:spacing w:line="240" w:lineRule="auto"/>
        <w:jc w:val="both"/>
        <w:rPr>
          <w:rFonts w:ascii="Times New Roman" w:hAnsi="Times New Roman" w:cs="Times New Roman"/>
          <w:sz w:val="24"/>
          <w:szCs w:val="24"/>
          <w:lang w:val="en-US"/>
        </w:rPr>
      </w:pPr>
      <w:r w:rsidRPr="00F16AE6">
        <w:rPr>
          <w:rFonts w:ascii="Times New Roman" w:hAnsi="Times New Roman" w:cs="Times New Roman"/>
          <w:sz w:val="24"/>
          <w:szCs w:val="24"/>
        </w:rPr>
        <w:t xml:space="preserve">AVRITZER, L.; NAVARRO, Z. </w:t>
      </w:r>
      <w:r w:rsidRPr="00F16AE6">
        <w:rPr>
          <w:rFonts w:ascii="Times New Roman" w:hAnsi="Times New Roman" w:cs="Times New Roman"/>
          <w:b/>
          <w:bCs/>
          <w:sz w:val="24"/>
          <w:szCs w:val="24"/>
        </w:rPr>
        <w:t>A inovação democrática no Brasil</w:t>
      </w:r>
      <w:r w:rsidRPr="00F16AE6">
        <w:rPr>
          <w:rFonts w:ascii="Times New Roman" w:hAnsi="Times New Roman" w:cs="Times New Roman"/>
          <w:sz w:val="24"/>
          <w:szCs w:val="24"/>
        </w:rPr>
        <w:t xml:space="preserve">: o orçamento participativo. </w:t>
      </w:r>
      <w:r w:rsidRPr="00F16AE6">
        <w:rPr>
          <w:rFonts w:ascii="Times New Roman" w:hAnsi="Times New Roman" w:cs="Times New Roman"/>
          <w:sz w:val="24"/>
          <w:szCs w:val="24"/>
          <w:lang w:val="en-US"/>
        </w:rPr>
        <w:t>São Paulo: Cortez, 2003.</w:t>
      </w:r>
    </w:p>
    <w:p w14:paraId="40F826C3" w14:textId="77777777" w:rsidR="004021C7" w:rsidRPr="00F16AE6" w:rsidRDefault="004021C7" w:rsidP="004021C7">
      <w:pPr>
        <w:spacing w:line="240" w:lineRule="auto"/>
        <w:jc w:val="both"/>
        <w:rPr>
          <w:rFonts w:ascii="Times New Roman" w:hAnsi="Times New Roman" w:cs="Times New Roman"/>
          <w:sz w:val="24"/>
          <w:szCs w:val="24"/>
          <w:lang w:val="en-US"/>
        </w:rPr>
      </w:pPr>
      <w:r w:rsidRPr="00F16AE6">
        <w:rPr>
          <w:rFonts w:ascii="Times New Roman" w:hAnsi="Times New Roman" w:cs="Times New Roman"/>
          <w:sz w:val="24"/>
          <w:szCs w:val="24"/>
          <w:lang w:val="en-US"/>
        </w:rPr>
        <w:t xml:space="preserve">AVRITZER, L.; WAMPLER, B. Local participation in brazil: connecting state and civilsociety actors (no prelo), 2012. </w:t>
      </w:r>
    </w:p>
    <w:p w14:paraId="0AF3D9CA"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AVRITZER, Leonardo (Org.). A dinâmica da participação local no Brasil. São Paulo:Cortez, 2010. </w:t>
      </w:r>
    </w:p>
    <w:p w14:paraId="47F6D0C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Bardin, L. (2006). Análise de conteúdo (L. de A. Rego &amp; A. Pinheiro, Trads.). Lisboa: Edições 70. (Obra original publicada em 1977)</w:t>
      </w:r>
    </w:p>
    <w:p w14:paraId="62B45D8C"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BATISTA, N. M. G.; DOMINGOS, E. L. Análise de políticas públicas: a utilização de métodos de pesquisa qualitativos. </w:t>
      </w:r>
      <w:r w:rsidRPr="00F16AE6">
        <w:rPr>
          <w:rFonts w:ascii="Times New Roman" w:hAnsi="Times New Roman" w:cs="Times New Roman"/>
          <w:b/>
          <w:bCs/>
          <w:sz w:val="24"/>
          <w:szCs w:val="24"/>
        </w:rPr>
        <w:t>Revista de Administração Pública</w:t>
      </w:r>
      <w:r w:rsidRPr="00F16AE6">
        <w:rPr>
          <w:rFonts w:ascii="Times New Roman" w:hAnsi="Times New Roman" w:cs="Times New Roman"/>
          <w:sz w:val="24"/>
          <w:szCs w:val="24"/>
        </w:rPr>
        <w:t>, Rio de Janeiro, v. 51, n. 1, p. 165-179, jan./fev. 2017.</w:t>
      </w:r>
    </w:p>
    <w:p w14:paraId="3C75BC5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BENELLI, D. O. P. A rotatividade de membros nos conselhos de direitos: o caso do Conselho Municipal da Pessoa com Deficiência de Belo Horizonte. In: </w:t>
      </w:r>
      <w:r w:rsidRPr="00F16AE6">
        <w:rPr>
          <w:rFonts w:ascii="Times New Roman" w:hAnsi="Times New Roman" w:cs="Times New Roman"/>
          <w:b/>
          <w:bCs/>
          <w:sz w:val="24"/>
          <w:szCs w:val="24"/>
        </w:rPr>
        <w:t>Simpósio Internacional de Política Social</w:t>
      </w:r>
      <w:r w:rsidRPr="00F16AE6">
        <w:rPr>
          <w:rFonts w:ascii="Times New Roman" w:hAnsi="Times New Roman" w:cs="Times New Roman"/>
          <w:sz w:val="24"/>
          <w:szCs w:val="24"/>
        </w:rPr>
        <w:t xml:space="preserve">, 5., 2012, Londrina. Anais [...]. Londrina: UEL, 2012. </w:t>
      </w:r>
    </w:p>
    <w:p w14:paraId="0BC758CF"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BOGDAN, Robert; BIKLEN, Sari. Investigação qualitativa em educação: uma introdução à teoria e aos métodos. 1994.</w:t>
      </w:r>
    </w:p>
    <w:p w14:paraId="79A6B2B2"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lastRenderedPageBreak/>
        <w:t xml:space="preserve">BÓGUS, C. M. A educação popular em saúde como possibilidade para o incremento do controle social no setor saúde. O Mundo da Saúde, São Paulo, v.31, n. 3, p. 346-354, 2007. </w:t>
      </w:r>
    </w:p>
    <w:p w14:paraId="0B224B0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BÓGUS, C. M. </w:t>
      </w:r>
      <w:r w:rsidRPr="00F16AE6">
        <w:rPr>
          <w:rFonts w:ascii="Times New Roman" w:hAnsi="Times New Roman" w:cs="Times New Roman"/>
          <w:b/>
          <w:bCs/>
          <w:sz w:val="24"/>
          <w:szCs w:val="24"/>
        </w:rPr>
        <w:t>Conselhos gestores de políticas públicas no município de São Paulo</w:t>
      </w:r>
      <w:r w:rsidRPr="00F16AE6">
        <w:rPr>
          <w:rFonts w:ascii="Times New Roman" w:hAnsi="Times New Roman" w:cs="Times New Roman"/>
          <w:sz w:val="24"/>
          <w:szCs w:val="24"/>
        </w:rPr>
        <w:t xml:space="preserve">: identidade, limitações e potencialidades na perspectiva da promoção da saúde. 2009. 220 f. Tese (Livre-Docência) – Universidade de São Paulo, São Paulo, 2009. </w:t>
      </w:r>
    </w:p>
    <w:p w14:paraId="3DA528D4"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BONALUME, A. P. Lazer e inclusão social: o esporte adaptado como ferramenta de lazer para pessoas com deficiência. </w:t>
      </w:r>
      <w:r w:rsidRPr="00F16AE6">
        <w:rPr>
          <w:rFonts w:ascii="Times New Roman" w:hAnsi="Times New Roman" w:cs="Times New Roman"/>
          <w:b/>
          <w:bCs/>
          <w:sz w:val="24"/>
          <w:szCs w:val="24"/>
        </w:rPr>
        <w:t>Motriz</w:t>
      </w:r>
      <w:r w:rsidRPr="00F16AE6">
        <w:rPr>
          <w:rFonts w:ascii="Times New Roman" w:hAnsi="Times New Roman" w:cs="Times New Roman"/>
          <w:sz w:val="24"/>
          <w:szCs w:val="24"/>
        </w:rPr>
        <w:t xml:space="preserve">: Revista de Educação Física, Rio Claro, v. 16, n. 4, p. 770-779, out./dez. 2010. </w:t>
      </w:r>
    </w:p>
    <w:p w14:paraId="041C2C54"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BORJA, J. Gestão democrática e descentralização do governo: a experiência de Barcelona. In: </w:t>
      </w:r>
      <w:r w:rsidRPr="00F16AE6">
        <w:rPr>
          <w:rFonts w:ascii="Times New Roman" w:hAnsi="Times New Roman" w:cs="Times New Roman"/>
          <w:b/>
          <w:bCs/>
          <w:sz w:val="24"/>
          <w:szCs w:val="24"/>
        </w:rPr>
        <w:t>Seminário da Área Temática Gestão, Participação e Cidadania</w:t>
      </w:r>
      <w:r w:rsidRPr="00F16AE6">
        <w:rPr>
          <w:rFonts w:ascii="Times New Roman" w:hAnsi="Times New Roman" w:cs="Times New Roman"/>
          <w:sz w:val="24"/>
          <w:szCs w:val="24"/>
        </w:rPr>
        <w:t xml:space="preserve">, 2000, São Paulo. Anais [...]. São Paulo: Instituto Florestan Fernandes, 2000. </w:t>
      </w:r>
    </w:p>
    <w:p w14:paraId="47DD47CA"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BRASIL. Constituição (1988). </w:t>
      </w:r>
      <w:r w:rsidRPr="00F16AE6">
        <w:rPr>
          <w:rFonts w:ascii="Times New Roman" w:hAnsi="Times New Roman" w:cs="Times New Roman"/>
          <w:b/>
          <w:bCs/>
          <w:sz w:val="24"/>
          <w:szCs w:val="24"/>
        </w:rPr>
        <w:t>Constituição da República Federativa do Brasil</w:t>
      </w:r>
      <w:r w:rsidRPr="00F16AE6">
        <w:rPr>
          <w:rFonts w:ascii="Times New Roman" w:hAnsi="Times New Roman" w:cs="Times New Roman"/>
          <w:sz w:val="24"/>
          <w:szCs w:val="24"/>
        </w:rPr>
        <w:t xml:space="preserve">. Brasília, DF: Senado Federal, Centro Gráfico, 1988. </w:t>
      </w:r>
    </w:p>
    <w:p w14:paraId="0F17EFD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BRASIL. Decreto nº 8.243, de 23 de maio de 2014. </w:t>
      </w:r>
      <w:r w:rsidRPr="00F16AE6">
        <w:rPr>
          <w:rFonts w:ascii="Times New Roman" w:hAnsi="Times New Roman" w:cs="Times New Roman"/>
          <w:b/>
          <w:bCs/>
          <w:sz w:val="24"/>
          <w:szCs w:val="24"/>
        </w:rPr>
        <w:t>Presidência da República, Casa Civil</w:t>
      </w:r>
      <w:r w:rsidRPr="00F16AE6">
        <w:rPr>
          <w:rFonts w:ascii="Times New Roman" w:hAnsi="Times New Roman" w:cs="Times New Roman"/>
          <w:sz w:val="24"/>
          <w:szCs w:val="24"/>
        </w:rPr>
        <w:t xml:space="preserve">. Brasília, DF, 2014. Disponível em: http://www.planalto.gov.br/ccivil_03/_ato2011-2014/2014/decreto/d8243.htm. Acesso em: 12 out. 2022. </w:t>
      </w:r>
    </w:p>
    <w:p w14:paraId="2458F4AE"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BRASIL. Decreto nº 9.759, de 11 de abril de 2019. </w:t>
      </w:r>
      <w:r w:rsidRPr="00F16AE6">
        <w:rPr>
          <w:rFonts w:ascii="Times New Roman" w:hAnsi="Times New Roman" w:cs="Times New Roman"/>
          <w:b/>
          <w:bCs/>
          <w:sz w:val="24"/>
          <w:szCs w:val="24"/>
        </w:rPr>
        <w:t>Casa Civil da Presidência da República</w:t>
      </w:r>
      <w:r w:rsidRPr="00F16AE6">
        <w:rPr>
          <w:rFonts w:ascii="Times New Roman" w:hAnsi="Times New Roman" w:cs="Times New Roman"/>
          <w:sz w:val="24"/>
          <w:szCs w:val="24"/>
        </w:rPr>
        <w:t xml:space="preserve">. Brasília, DF, 2019. Disponível em: http://www.planalto.gov.br/ccivil_03/_ato2019-2022/2019/decreto/htm. Acesso em: 28 ago. 2021. </w:t>
      </w:r>
    </w:p>
    <w:p w14:paraId="03AF8E6E"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BRASIL. Lei nº 13.146, de 6 de julho de 2015. </w:t>
      </w:r>
      <w:r w:rsidRPr="00F16AE6">
        <w:rPr>
          <w:rFonts w:ascii="Times New Roman" w:hAnsi="Times New Roman" w:cs="Times New Roman"/>
          <w:b/>
          <w:bCs/>
          <w:sz w:val="24"/>
          <w:szCs w:val="24"/>
        </w:rPr>
        <w:t>Lei Brasileira de Inclusão da Pessoa com Deficiência</w:t>
      </w:r>
      <w:r w:rsidRPr="00F16AE6">
        <w:rPr>
          <w:rFonts w:ascii="Times New Roman" w:hAnsi="Times New Roman" w:cs="Times New Roman"/>
          <w:sz w:val="24"/>
          <w:szCs w:val="24"/>
        </w:rPr>
        <w:t xml:space="preserve">. Disponível em: http://www.planalto.gov.br/ccivil_03/_ato2015-2018/2015/lei/l13146.htm. Acesso em: 2 jul. 2020. </w:t>
      </w:r>
    </w:p>
    <w:p w14:paraId="00F7D5ED"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BRASIL. Lei nº 3.910, de 30 de maio de 2005. </w:t>
      </w:r>
      <w:r w:rsidRPr="00F16AE6">
        <w:rPr>
          <w:rFonts w:ascii="Times New Roman" w:hAnsi="Times New Roman" w:cs="Times New Roman"/>
          <w:b/>
          <w:bCs/>
          <w:sz w:val="24"/>
          <w:szCs w:val="24"/>
        </w:rPr>
        <w:t>Diário Oficial de Contagem</w:t>
      </w:r>
      <w:r w:rsidRPr="00F16AE6">
        <w:rPr>
          <w:rFonts w:ascii="Times New Roman" w:hAnsi="Times New Roman" w:cs="Times New Roman"/>
          <w:sz w:val="24"/>
          <w:szCs w:val="24"/>
        </w:rPr>
        <w:t xml:space="preserve">, Contagem, ed. 2225, p. 2, 2005. Disponível em: http://contagem.mg.gov.br/arquivos/doc/2745doc-e.pdf. Acesso em: 2 dez. 2021. </w:t>
      </w:r>
    </w:p>
    <w:p w14:paraId="3ED68EE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BRASIL. Lei nº 4.056, de 20 de dezembro de 2006. </w:t>
      </w:r>
      <w:r w:rsidRPr="00F16AE6">
        <w:rPr>
          <w:rFonts w:ascii="Times New Roman" w:hAnsi="Times New Roman" w:cs="Times New Roman"/>
          <w:b/>
          <w:bCs/>
          <w:sz w:val="24"/>
          <w:szCs w:val="24"/>
        </w:rPr>
        <w:t>Diário Oficial de Contagem</w:t>
      </w:r>
      <w:r w:rsidRPr="00F16AE6">
        <w:rPr>
          <w:rFonts w:ascii="Times New Roman" w:hAnsi="Times New Roman" w:cs="Times New Roman"/>
          <w:sz w:val="24"/>
          <w:szCs w:val="24"/>
        </w:rPr>
        <w:t xml:space="preserve">, Contagem, ed. 2315, p. 2, 2006. Disponível em: http://www.contagem.mg.gov.br/arquivos/doc/2315web.pdf. Acesso em: 2 dez. 2021. </w:t>
      </w:r>
    </w:p>
    <w:p w14:paraId="483541C2"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BRASIL. Lei nº 4.178, de 23 de setembro de 2011. </w:t>
      </w:r>
      <w:r w:rsidRPr="00F16AE6">
        <w:rPr>
          <w:rFonts w:ascii="Times New Roman" w:hAnsi="Times New Roman" w:cs="Times New Roman"/>
          <w:b/>
          <w:bCs/>
          <w:sz w:val="24"/>
          <w:szCs w:val="24"/>
        </w:rPr>
        <w:t>Diário Oficial de Contagem</w:t>
      </w:r>
      <w:r w:rsidRPr="00F16AE6">
        <w:rPr>
          <w:rFonts w:ascii="Times New Roman" w:hAnsi="Times New Roman" w:cs="Times New Roman"/>
          <w:sz w:val="24"/>
          <w:szCs w:val="24"/>
        </w:rPr>
        <w:t xml:space="preserve">, Contagem, ed. 2411, p. 1, 2011. Disponível em: http://www.contagem.mg.gov.br/arquivos/doc/2411web.pdf. Acesso em: 2 dez. 2021. </w:t>
      </w:r>
    </w:p>
    <w:p w14:paraId="3E288EDC"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BRASIL. Lei nº 4.716, de 9 de janeiro de 2015. </w:t>
      </w:r>
      <w:r w:rsidRPr="00F16AE6">
        <w:rPr>
          <w:rFonts w:ascii="Times New Roman" w:hAnsi="Times New Roman" w:cs="Times New Roman"/>
          <w:b/>
          <w:bCs/>
          <w:sz w:val="24"/>
          <w:szCs w:val="24"/>
        </w:rPr>
        <w:t>Diário Oficial de Contagem</w:t>
      </w:r>
      <w:r w:rsidRPr="00F16AE6">
        <w:rPr>
          <w:rFonts w:ascii="Times New Roman" w:hAnsi="Times New Roman" w:cs="Times New Roman"/>
          <w:sz w:val="24"/>
          <w:szCs w:val="24"/>
        </w:rPr>
        <w:t xml:space="preserve">, Contagem, 2015. Disponível em: http://www.contagem.mg.gov.br/arquivos/legislacao/lei047162015.pdf. Acesso em: 2 dez. 2021. </w:t>
      </w:r>
    </w:p>
    <w:p w14:paraId="34FD7087"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BRASIL. Lei nº 7.853, de 24 de outubro de 1989. Dispõe sobre o apoio às pessoas portadoras de deficiência, sua integração social, sobre a Coordenadoria Nacional para Integração da Pessoa Portadora de Deficiência (CORDE), institui a tutela jurisdicional </w:t>
      </w:r>
      <w:r w:rsidRPr="00F16AE6">
        <w:rPr>
          <w:rFonts w:ascii="Times New Roman" w:hAnsi="Times New Roman" w:cs="Times New Roman"/>
          <w:sz w:val="24"/>
          <w:szCs w:val="24"/>
        </w:rPr>
        <w:lastRenderedPageBreak/>
        <w:t xml:space="preserve">de interesses coletivos ou difusos dessas pessoas, disciplina a atuação do Ministério Público, define crimes, e dá outras providências. </w:t>
      </w:r>
      <w:r w:rsidRPr="00F16AE6">
        <w:rPr>
          <w:rFonts w:ascii="Times New Roman" w:hAnsi="Times New Roman" w:cs="Times New Roman"/>
          <w:b/>
          <w:bCs/>
          <w:sz w:val="24"/>
          <w:szCs w:val="24"/>
        </w:rPr>
        <w:t>Diário Oficial da União</w:t>
      </w:r>
      <w:r w:rsidRPr="00F16AE6">
        <w:rPr>
          <w:rFonts w:ascii="Times New Roman" w:hAnsi="Times New Roman" w:cs="Times New Roman"/>
          <w:sz w:val="24"/>
          <w:szCs w:val="24"/>
        </w:rPr>
        <w:t xml:space="preserve">, Brasília, DF, 25 out. 1989. </w:t>
      </w:r>
    </w:p>
    <w:p w14:paraId="79D2C661"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BRASIL. Presidência da República. Secretaria de Direitos Humanos. Secretaria Nacional de Promoção dos Direitos da Pessoa com Deficiência. Avanços das políticas públicas para as pessoas com deficiência: uma análise a partir das conferências nacionais. Brasília, DF, 2012.</w:t>
      </w:r>
    </w:p>
    <w:p w14:paraId="26116130"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BUVINICH, D. P. R. O mapeamento da institucionalização. In: </w:t>
      </w:r>
      <w:r w:rsidRPr="00F16AE6">
        <w:rPr>
          <w:rFonts w:ascii="Times New Roman" w:hAnsi="Times New Roman" w:cs="Times New Roman"/>
          <w:b/>
          <w:bCs/>
          <w:sz w:val="24"/>
          <w:szCs w:val="24"/>
        </w:rPr>
        <w:t>IPEA</w:t>
      </w:r>
      <w:r w:rsidRPr="00F16AE6">
        <w:rPr>
          <w:rFonts w:ascii="Times New Roman" w:hAnsi="Times New Roman" w:cs="Times New Roman"/>
          <w:sz w:val="24"/>
          <w:szCs w:val="24"/>
        </w:rPr>
        <w:t>. Conselhos gestores de políticas públicas: um mapeamento da institucionalização, do funcionamento e da atuação. Rio de Janeiro: Ipea, 2014.</w:t>
      </w:r>
    </w:p>
    <w:p w14:paraId="03CA4249"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CÂMARA MUNICIPAL. Pauta detalhada da sessão do dia 23 de agosto de 2021. Disponível em: https://www.camaracascavel.pr.gov.br/comunicacao/noticias/pauta-detalhada-da-sessao-do-dia-23-de-agosto-de-2021/. Acesso em: 10 out. 2022.</w:t>
      </w:r>
    </w:p>
    <w:p w14:paraId="015DA7D1"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CARAVAGE, M. M. As políticas públicas de esporte e lazer para pessoas com deficiência no Brasil: um panorama. </w:t>
      </w:r>
      <w:r w:rsidRPr="00F16AE6">
        <w:rPr>
          <w:rFonts w:ascii="Times New Roman" w:hAnsi="Times New Roman" w:cs="Times New Roman"/>
          <w:b/>
          <w:bCs/>
          <w:sz w:val="24"/>
          <w:szCs w:val="24"/>
        </w:rPr>
        <w:t>Revista Brasileira de Ciências do Esporte</w:t>
      </w:r>
      <w:r w:rsidRPr="00F16AE6">
        <w:rPr>
          <w:rFonts w:ascii="Times New Roman" w:hAnsi="Times New Roman" w:cs="Times New Roman"/>
          <w:sz w:val="24"/>
          <w:szCs w:val="24"/>
        </w:rPr>
        <w:t xml:space="preserve">, v. 40, n. 1, p. 1-10, jan./mar. 2018. </w:t>
      </w:r>
    </w:p>
    <w:p w14:paraId="00FBA05F"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CARAVAGE, M. M.; OLIVER, J. F. Políticas públicas de esporte e lazer para pessoas com deficiência no Brasil: desafios e perspectivas. </w:t>
      </w:r>
      <w:r w:rsidRPr="00F16AE6">
        <w:rPr>
          <w:rFonts w:ascii="Times New Roman" w:hAnsi="Times New Roman" w:cs="Times New Roman"/>
          <w:b/>
          <w:bCs/>
          <w:sz w:val="24"/>
          <w:szCs w:val="24"/>
        </w:rPr>
        <w:t>Revista Brasileira de Atividade Física &amp; Saúde</w:t>
      </w:r>
      <w:r w:rsidRPr="00F16AE6">
        <w:rPr>
          <w:rFonts w:ascii="Times New Roman" w:hAnsi="Times New Roman" w:cs="Times New Roman"/>
          <w:sz w:val="24"/>
          <w:szCs w:val="24"/>
        </w:rPr>
        <w:t xml:space="preserve">, v. 23, n. 1, p. 1-8, 2018. </w:t>
      </w:r>
    </w:p>
    <w:p w14:paraId="50440CC4"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CEZARE, M. M. </w:t>
      </w:r>
      <w:r w:rsidRPr="00F16AE6">
        <w:rPr>
          <w:rFonts w:ascii="Times New Roman" w:hAnsi="Times New Roman" w:cs="Times New Roman"/>
          <w:b/>
          <w:bCs/>
          <w:sz w:val="24"/>
          <w:szCs w:val="24"/>
        </w:rPr>
        <w:t>A participação de conselheiros nos conselhos de políticas públicas de direitos:</w:t>
      </w:r>
      <w:r w:rsidRPr="00F16AE6">
        <w:rPr>
          <w:rFonts w:ascii="Times New Roman" w:hAnsi="Times New Roman" w:cs="Times New Roman"/>
          <w:sz w:val="24"/>
          <w:szCs w:val="24"/>
        </w:rPr>
        <w:t xml:space="preserve"> o caso do Conselho Municipal de Saúde de Belo Horizonte. 2009. 120 f. Dissertação (Mestrado em Gestão de Políticas Públicas) – Universidade Federal de Minas Gerais, Belo Horizonte, 2009. </w:t>
      </w:r>
    </w:p>
    <w:p w14:paraId="5DAA9FA4"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CHIZZOTTI, A. Pesquisa em ciências humanas e sociais. 8. ed. São Paulo: Ed. Cortez, 2006.</w:t>
      </w:r>
    </w:p>
    <w:p w14:paraId="75BB3F66"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lang w:val="en-US"/>
        </w:rPr>
        <w:t xml:space="preserve">CHOGUILL, C. L. A ladder of community participation for the sustainable city. </w:t>
      </w:r>
      <w:r w:rsidRPr="00F16AE6">
        <w:rPr>
          <w:rFonts w:ascii="Times New Roman" w:hAnsi="Times New Roman" w:cs="Times New Roman"/>
          <w:b/>
          <w:bCs/>
          <w:sz w:val="24"/>
          <w:szCs w:val="24"/>
        </w:rPr>
        <w:t>Habitat International</w:t>
      </w:r>
      <w:r w:rsidRPr="00F16AE6">
        <w:rPr>
          <w:rFonts w:ascii="Times New Roman" w:hAnsi="Times New Roman" w:cs="Times New Roman"/>
          <w:sz w:val="24"/>
          <w:szCs w:val="24"/>
        </w:rPr>
        <w:t xml:space="preserve">, v. 20, n. 2, p. 249-266, 1996. </w:t>
      </w:r>
    </w:p>
    <w:p w14:paraId="2B7C30AE"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CONADE. </w:t>
      </w:r>
      <w:r w:rsidRPr="00F16AE6">
        <w:rPr>
          <w:rFonts w:ascii="Times New Roman" w:hAnsi="Times New Roman" w:cs="Times New Roman"/>
          <w:b/>
          <w:bCs/>
          <w:sz w:val="24"/>
          <w:szCs w:val="24"/>
        </w:rPr>
        <w:t>Plano Nacional de Ações Integradas para as Pessoas com Deficiência</w:t>
      </w:r>
      <w:r w:rsidRPr="00F16AE6">
        <w:rPr>
          <w:rFonts w:ascii="Times New Roman" w:hAnsi="Times New Roman" w:cs="Times New Roman"/>
          <w:sz w:val="24"/>
          <w:szCs w:val="24"/>
        </w:rPr>
        <w:t xml:space="preserve">. Brasília, DF: Conade, 2012. </w:t>
      </w:r>
    </w:p>
    <w:p w14:paraId="56644A2B"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CONJUR. Decreto de Bolsonaro extingue 446 colegiados do governo federal. Consultor Jurídico, 12 abr. 2019. Disponível em: https://www.conjur.com.br/2019-abr-12/decreto-bolsonaro-extingue-446-colegiados-governo-federal/. Acesso em: 28 ago. 2021. </w:t>
      </w:r>
    </w:p>
    <w:p w14:paraId="607E2DFC" w14:textId="77777777" w:rsidR="004021C7" w:rsidRPr="00F16AE6" w:rsidRDefault="004021C7" w:rsidP="004021C7">
      <w:pPr>
        <w:jc w:val="both"/>
        <w:rPr>
          <w:rFonts w:ascii="Times New Roman" w:hAnsi="Times New Roman" w:cs="Times New Roman"/>
          <w:sz w:val="24"/>
          <w:szCs w:val="24"/>
        </w:rPr>
      </w:pPr>
      <w:r w:rsidRPr="00F16AE6">
        <w:rPr>
          <w:rFonts w:ascii="Times New Roman" w:hAnsi="Times New Roman" w:cs="Times New Roman"/>
          <w:sz w:val="24"/>
          <w:szCs w:val="24"/>
        </w:rPr>
        <w:t xml:space="preserve">CONTAGEM. Lei Complementar nº 271, de 14 de maio de 2019. Altera a Lei Complementar nº 109, de 03 de outubro de 2011, que institui o Plano Diretor de Contagem, e dá outras providências Município de Contagem, Contagem, MG, 23 set. 2019. </w:t>
      </w:r>
    </w:p>
    <w:p w14:paraId="63B6F8A2" w14:textId="77777777" w:rsidR="004021C7" w:rsidRPr="00F16AE6" w:rsidRDefault="004021C7" w:rsidP="004021C7">
      <w:pPr>
        <w:jc w:val="both"/>
        <w:rPr>
          <w:rFonts w:ascii="Times New Roman" w:hAnsi="Times New Roman" w:cs="Times New Roman"/>
          <w:sz w:val="24"/>
          <w:szCs w:val="24"/>
        </w:rPr>
      </w:pPr>
      <w:r w:rsidRPr="00F16AE6">
        <w:rPr>
          <w:rFonts w:ascii="Times New Roman" w:hAnsi="Times New Roman" w:cs="Times New Roman"/>
          <w:sz w:val="24"/>
          <w:szCs w:val="24"/>
        </w:rPr>
        <w:t xml:space="preserve">CONTAGEM. Lei Complementar nº 271, de 23 de setembro de 2019. Altera a Lei nº 2.160, de 20 de dezembro de 1990, que “Dispõe sobre o Estatuto dos Servidores Públicos do Município de Contagem e dá outras providências”. In: Diário Oficial do Município de Contagem, Contagem, MG, 23 set. 2019. </w:t>
      </w:r>
    </w:p>
    <w:p w14:paraId="7D6D41C1"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lastRenderedPageBreak/>
        <w:t xml:space="preserve">CÔRTES, S. M. V. As instituições participativas em Porto Alegre: os conselhos de gestão e o orçamento participativo. In: AVRITZER, L. (Org.). </w:t>
      </w:r>
      <w:r w:rsidRPr="00F16AE6">
        <w:rPr>
          <w:rFonts w:ascii="Times New Roman" w:hAnsi="Times New Roman" w:cs="Times New Roman"/>
          <w:b/>
          <w:bCs/>
          <w:sz w:val="24"/>
          <w:szCs w:val="24"/>
        </w:rPr>
        <w:t>Participação e deliberação</w:t>
      </w:r>
      <w:r w:rsidRPr="00F16AE6">
        <w:rPr>
          <w:rFonts w:ascii="Times New Roman" w:hAnsi="Times New Roman" w:cs="Times New Roman"/>
          <w:sz w:val="24"/>
          <w:szCs w:val="24"/>
        </w:rPr>
        <w:t xml:space="preserve">: teoria democrática e experiências institucionais no Brasil. São Paulo: Editora 34, 2005. p. 103-126. </w:t>
      </w:r>
    </w:p>
    <w:p w14:paraId="63808053"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COSENZA, A. C. </w:t>
      </w:r>
      <w:r w:rsidRPr="00F16AE6">
        <w:rPr>
          <w:rFonts w:ascii="Times New Roman" w:hAnsi="Times New Roman" w:cs="Times New Roman"/>
          <w:b/>
          <w:bCs/>
          <w:sz w:val="24"/>
          <w:szCs w:val="24"/>
        </w:rPr>
        <w:t>Conselhos gestores e controle social na política de assistência social no município de Juiz de Fora</w:t>
      </w:r>
      <w:r w:rsidRPr="00F16AE6">
        <w:rPr>
          <w:rFonts w:ascii="Times New Roman" w:hAnsi="Times New Roman" w:cs="Times New Roman"/>
          <w:sz w:val="24"/>
          <w:szCs w:val="24"/>
        </w:rPr>
        <w:t xml:space="preserve">. 2018. 150 f. Dissertação (Mestrado em Política Social) – Universidade Federal de Juiz de Fora, Juiz de Fora, 2018. </w:t>
      </w:r>
    </w:p>
    <w:p w14:paraId="53C7C9B1"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COSTA, A. A.; SARDENBERG, C. Mulheres em movimento. In: SILVA, M. R. (Org.). </w:t>
      </w:r>
      <w:r w:rsidRPr="00F16AE6">
        <w:rPr>
          <w:rFonts w:ascii="Times New Roman" w:hAnsi="Times New Roman" w:cs="Times New Roman"/>
          <w:b/>
          <w:bCs/>
          <w:sz w:val="24"/>
          <w:szCs w:val="24"/>
        </w:rPr>
        <w:t>Gênero e poder</w:t>
      </w:r>
      <w:r w:rsidRPr="00F16AE6">
        <w:rPr>
          <w:rFonts w:ascii="Times New Roman" w:hAnsi="Times New Roman" w:cs="Times New Roman"/>
          <w:sz w:val="24"/>
          <w:szCs w:val="24"/>
        </w:rPr>
        <w:t xml:space="preserve">. São Paulo: Fundação Perseu Abramo, 2008. p. 121-150. </w:t>
      </w:r>
    </w:p>
    <w:p w14:paraId="32916777"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CUNHA, Eleonora Schettini Martins. Efetividade deliberativa: estudo comparado de Conselhos Municipais de Assistência Social (1997/2006). 2009. 372 f. Tese (Doutorado em Ciência Política) - Universidade Federal de Minas Gerais, Belo Horizonte, 2009.</w:t>
      </w:r>
    </w:p>
    <w:p w14:paraId="0F3B03BF"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CUNHA, Eleonora Schettini Martins. Efetividade deliberativsa: estudo comparado de conselhos municipais de assistência social (1997/2006). 2009.</w:t>
      </w:r>
    </w:p>
    <w:p w14:paraId="660B5CBF"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FARAH, Marta Ferreira Santos. Gênero e políticas públicas. Revista Estudos Feministas, v. 12, n. 01, p. 47-71, 2004. </w:t>
      </w:r>
    </w:p>
    <w:p w14:paraId="5CF20B96"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FARIA, C. A. P. A institucionalização da participação social no Brasil: arranjos, padrões e desafios. </w:t>
      </w:r>
      <w:r w:rsidRPr="00F16AE6">
        <w:rPr>
          <w:rFonts w:ascii="Times New Roman" w:hAnsi="Times New Roman" w:cs="Times New Roman"/>
          <w:b/>
          <w:bCs/>
          <w:sz w:val="24"/>
          <w:szCs w:val="24"/>
        </w:rPr>
        <w:t>Revista de Sociologia e Política</w:t>
      </w:r>
      <w:r w:rsidRPr="00F16AE6">
        <w:rPr>
          <w:rFonts w:ascii="Times New Roman" w:hAnsi="Times New Roman" w:cs="Times New Roman"/>
          <w:sz w:val="24"/>
          <w:szCs w:val="24"/>
        </w:rPr>
        <w:t>, Curitiba, v. 25, n. 63, p. 21-44, 2017.</w:t>
      </w:r>
    </w:p>
    <w:p w14:paraId="4CB37187"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FARIA, Claudia Feres. Sobre os determinantes das políticas participativas: a estrutura normativa e o desenho institucional dos conselhos municipais da saúde e de direitos da criança e do adolescente. In: Avritzer, L. (Org.). A participação social no Nordeste. Belo Horizonte: UFMG, 2007.</w:t>
      </w:r>
    </w:p>
    <w:p w14:paraId="1B17216F" w14:textId="5A715F76"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FARIA, Claúdia Feres; COELHO, Uriella Ribeiro. Entre o legal e o real: o que dizem as variáveis institucionais sobre os conselhos municipais de políticas públicas?. In:Avritzer, Leonardo (Org.). A dinâmica da participação local no Brasil. São Paulo:Cortez, 2010. p. 57-92</w:t>
      </w:r>
    </w:p>
    <w:p w14:paraId="616A6D8C"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FARRANHA, A. C. et al. Os conselhos de políticas públicas sob ataque: o caso do Decreto 9.759/2019. </w:t>
      </w:r>
      <w:r w:rsidRPr="00F16AE6">
        <w:rPr>
          <w:rFonts w:ascii="Times New Roman" w:hAnsi="Times New Roman" w:cs="Times New Roman"/>
          <w:b/>
          <w:bCs/>
          <w:sz w:val="24"/>
          <w:szCs w:val="24"/>
        </w:rPr>
        <w:t>Revista Brasileira de Gestão e Desenvolvimento Regional</w:t>
      </w:r>
      <w:r w:rsidRPr="00F16AE6">
        <w:rPr>
          <w:rFonts w:ascii="Times New Roman" w:hAnsi="Times New Roman" w:cs="Times New Roman"/>
          <w:sz w:val="24"/>
          <w:szCs w:val="24"/>
        </w:rPr>
        <w:t>, Taubaté, v. 17, n. 1, p. 1-20, jan./abr. 2021.</w:t>
      </w:r>
    </w:p>
    <w:p w14:paraId="4AF985FA"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GOHN, M. da G. "O cenário da participação em práticas de gestão da coisa pública no Brasil no final do milênio: as mudanças no caráter do associativismo", in: Cidadania. São Paulo, Textos n. 12, 1998.</w:t>
      </w:r>
    </w:p>
    <w:p w14:paraId="619593CC"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GOHN, M. G. M. A questão dos conselhos gestores e a gestão pública no Brasil. </w:t>
      </w:r>
      <w:r w:rsidRPr="00F16AE6">
        <w:rPr>
          <w:rFonts w:ascii="Times New Roman" w:hAnsi="Times New Roman" w:cs="Times New Roman"/>
          <w:b/>
          <w:bCs/>
          <w:sz w:val="24"/>
          <w:szCs w:val="24"/>
        </w:rPr>
        <w:t>Caderno CRH</w:t>
      </w:r>
      <w:r w:rsidRPr="00F16AE6">
        <w:rPr>
          <w:rFonts w:ascii="Times New Roman" w:hAnsi="Times New Roman" w:cs="Times New Roman"/>
          <w:sz w:val="24"/>
          <w:szCs w:val="24"/>
        </w:rPr>
        <w:t>, Salvador, v. 19, n. 47, p. 289-301, maio/ago. 2006.</w:t>
      </w:r>
    </w:p>
    <w:p w14:paraId="4253D9FE"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GOHN, M. G. M. </w:t>
      </w:r>
      <w:r w:rsidRPr="00F16AE6">
        <w:rPr>
          <w:rFonts w:ascii="Times New Roman" w:hAnsi="Times New Roman" w:cs="Times New Roman"/>
          <w:b/>
          <w:bCs/>
          <w:sz w:val="24"/>
          <w:szCs w:val="24"/>
        </w:rPr>
        <w:t xml:space="preserve">Teoria dos movimentos sociais: </w:t>
      </w:r>
      <w:r w:rsidRPr="00F16AE6">
        <w:rPr>
          <w:rFonts w:ascii="Times New Roman" w:hAnsi="Times New Roman" w:cs="Times New Roman"/>
          <w:bCs/>
          <w:sz w:val="24"/>
          <w:szCs w:val="24"/>
        </w:rPr>
        <w:t>paradigmas clássicos e contemporâneos</w:t>
      </w:r>
      <w:r w:rsidRPr="00F16AE6">
        <w:rPr>
          <w:rFonts w:ascii="Times New Roman" w:hAnsi="Times New Roman" w:cs="Times New Roman"/>
          <w:sz w:val="24"/>
          <w:szCs w:val="24"/>
        </w:rPr>
        <w:t>. São Paulo: Loyola, 1996.</w:t>
      </w:r>
    </w:p>
    <w:p w14:paraId="25DEB9CB"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IBGE. </w:t>
      </w:r>
      <w:r w:rsidRPr="00F16AE6">
        <w:rPr>
          <w:rFonts w:ascii="Times New Roman" w:hAnsi="Times New Roman" w:cs="Times New Roman"/>
          <w:b/>
          <w:bCs/>
          <w:sz w:val="24"/>
          <w:szCs w:val="24"/>
        </w:rPr>
        <w:t>Censo Demográfico 2010</w:t>
      </w:r>
      <w:r w:rsidRPr="00F16AE6">
        <w:rPr>
          <w:rFonts w:ascii="Times New Roman" w:hAnsi="Times New Roman" w:cs="Times New Roman"/>
          <w:sz w:val="24"/>
          <w:szCs w:val="24"/>
        </w:rPr>
        <w:t>: características da população e dos domicílios. Rio de Janeiro: IBGE, 2010.</w:t>
      </w:r>
    </w:p>
    <w:p w14:paraId="6C8A7663"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lastRenderedPageBreak/>
        <w:t xml:space="preserve">IBGE. </w:t>
      </w:r>
      <w:r w:rsidRPr="00F16AE6">
        <w:rPr>
          <w:rFonts w:ascii="Times New Roman" w:hAnsi="Times New Roman" w:cs="Times New Roman"/>
          <w:b/>
          <w:bCs/>
          <w:sz w:val="24"/>
          <w:szCs w:val="24"/>
        </w:rPr>
        <w:t>Pesquisa de Informações Básicas Municipais (MUNIC)</w:t>
      </w:r>
      <w:r w:rsidRPr="00F16AE6">
        <w:rPr>
          <w:rFonts w:ascii="Times New Roman" w:hAnsi="Times New Roman" w:cs="Times New Roman"/>
          <w:sz w:val="24"/>
          <w:szCs w:val="24"/>
        </w:rPr>
        <w:t>, 2019. Rio de Janeiro: IBGE, 2019.</w:t>
      </w:r>
    </w:p>
    <w:p w14:paraId="16ECA569"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IPEA. </w:t>
      </w:r>
      <w:r w:rsidRPr="00F16AE6">
        <w:rPr>
          <w:rFonts w:ascii="Times New Roman" w:hAnsi="Times New Roman" w:cs="Times New Roman"/>
          <w:b/>
          <w:bCs/>
          <w:sz w:val="24"/>
          <w:szCs w:val="24"/>
        </w:rPr>
        <w:t>Conselhos gestores de políticas públicas:</w:t>
      </w:r>
      <w:r w:rsidRPr="00F16AE6">
        <w:rPr>
          <w:rFonts w:ascii="Times New Roman" w:hAnsi="Times New Roman" w:cs="Times New Roman"/>
          <w:sz w:val="24"/>
          <w:szCs w:val="24"/>
        </w:rPr>
        <w:t xml:space="preserve"> características e evolução. Brasília, DF: Ipea, 2012.</w:t>
      </w:r>
    </w:p>
    <w:p w14:paraId="0F9260EC"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IPEA. </w:t>
      </w:r>
      <w:r w:rsidRPr="00F16AE6">
        <w:rPr>
          <w:rFonts w:ascii="Times New Roman" w:hAnsi="Times New Roman" w:cs="Times New Roman"/>
          <w:b/>
          <w:bCs/>
          <w:sz w:val="24"/>
          <w:szCs w:val="24"/>
        </w:rPr>
        <w:t>Participação social na gestão pública:</w:t>
      </w:r>
      <w:r w:rsidRPr="00F16AE6">
        <w:rPr>
          <w:rFonts w:ascii="Times New Roman" w:hAnsi="Times New Roman" w:cs="Times New Roman"/>
          <w:sz w:val="24"/>
          <w:szCs w:val="24"/>
        </w:rPr>
        <w:t xml:space="preserve"> um panorama das instituições participativas no Brasil. Brasília, DF: Ipea, 2013.</w:t>
      </w:r>
    </w:p>
    <w:p w14:paraId="7D9D04EA"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KANUFRE, V. </w:t>
      </w:r>
      <w:r w:rsidRPr="00F16AE6">
        <w:rPr>
          <w:rFonts w:ascii="Times New Roman" w:hAnsi="Times New Roman" w:cs="Times New Roman"/>
          <w:b/>
          <w:bCs/>
          <w:sz w:val="24"/>
          <w:szCs w:val="24"/>
        </w:rPr>
        <w:t>Conselhos de direitos e políticas públicas no Brasil:</w:t>
      </w:r>
      <w:r w:rsidRPr="00F16AE6">
        <w:rPr>
          <w:rFonts w:ascii="Times New Roman" w:hAnsi="Times New Roman" w:cs="Times New Roman"/>
          <w:sz w:val="24"/>
          <w:szCs w:val="24"/>
        </w:rPr>
        <w:t xml:space="preserve"> um estudo sobre o Conselho Municipal dos Direitos da Criança e do Adolescente de Florianópolis. 2008. 180 f. Dissertação (Mestrado em Serviço Social) – Universidade Federal de Santa Catarina, Florianópolis, 2008. </w:t>
      </w:r>
    </w:p>
    <w:p w14:paraId="0BD2744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KOCIAN, L. F. Conselhos gestores de políticas públicas no Brasil: avanços e desafios. </w:t>
      </w:r>
      <w:r w:rsidRPr="00F16AE6">
        <w:rPr>
          <w:rFonts w:ascii="Times New Roman" w:hAnsi="Times New Roman" w:cs="Times New Roman"/>
          <w:b/>
          <w:bCs/>
          <w:sz w:val="24"/>
          <w:szCs w:val="24"/>
        </w:rPr>
        <w:t>Revista de Administração Pública</w:t>
      </w:r>
      <w:r w:rsidRPr="00F16AE6">
        <w:rPr>
          <w:rFonts w:ascii="Times New Roman" w:hAnsi="Times New Roman" w:cs="Times New Roman"/>
          <w:sz w:val="24"/>
          <w:szCs w:val="24"/>
        </w:rPr>
        <w:t>, Rio de Janeiro, v. 48, n. 2, p. 301-320, 2014.</w:t>
      </w:r>
    </w:p>
    <w:p w14:paraId="23C3979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LEANDRO, A. M.; SILVA, M. R. A participação social no Brasil: um debate em torno dos conselhos de políticas públicas. </w:t>
      </w:r>
      <w:r w:rsidRPr="00F16AE6">
        <w:rPr>
          <w:rFonts w:ascii="Times New Roman" w:hAnsi="Times New Roman" w:cs="Times New Roman"/>
          <w:b/>
          <w:bCs/>
          <w:sz w:val="24"/>
          <w:szCs w:val="24"/>
        </w:rPr>
        <w:t>Revista Katálysis</w:t>
      </w:r>
      <w:r w:rsidRPr="00F16AE6">
        <w:rPr>
          <w:rFonts w:ascii="Times New Roman" w:hAnsi="Times New Roman" w:cs="Times New Roman"/>
          <w:sz w:val="24"/>
          <w:szCs w:val="24"/>
        </w:rPr>
        <w:t>, Florianópolis, v. 21, n. 3, p. 574-583, set./dez. 2018.</w:t>
      </w:r>
    </w:p>
    <w:p w14:paraId="219B66DB"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LOBATO, L. V. O. </w:t>
      </w:r>
      <w:r w:rsidRPr="00F16AE6">
        <w:rPr>
          <w:rFonts w:ascii="Times New Roman" w:hAnsi="Times New Roman" w:cs="Times New Roman"/>
          <w:b/>
          <w:bCs/>
          <w:sz w:val="24"/>
          <w:szCs w:val="24"/>
        </w:rPr>
        <w:t>Conselhos de saúde:</w:t>
      </w:r>
      <w:r w:rsidRPr="00F16AE6">
        <w:rPr>
          <w:rFonts w:ascii="Times New Roman" w:hAnsi="Times New Roman" w:cs="Times New Roman"/>
          <w:sz w:val="24"/>
          <w:szCs w:val="24"/>
        </w:rPr>
        <w:t xml:space="preserve"> um estudo sobre a participação social em Porto Alegre. 2009. 120 f. Dissertação (Mestrado em Sociologia Política) – Universidade Federal de Santa Catarina, Florianópolis, 2009.</w:t>
      </w:r>
    </w:p>
    <w:p w14:paraId="61C5A1B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LÜCHMANN, Lígia Helena Hahn; ALMEIDA, Carla Cecília Rodrigues. A representação política das mulheres nos Conselhos Gestores de Políticas Públicas. Revista Katálysis, v. 13, 2010. Disponível em https://www.scielo.br/j/rk/a/Mpp5tjD745V9jrKrVZQGG6b/abstract/?lang=pt Acesso 11set. 2022.</w:t>
      </w:r>
    </w:p>
    <w:p w14:paraId="75D9F897" w14:textId="604BE3DC"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LÜDKE, M; ANDRÉ, M. E. D. A. Pesquisa em Educação: Abordagens qualitativas. São Paulo: Ed. Pedagógica e Universitária, 1986.</w:t>
      </w:r>
    </w:p>
    <w:p w14:paraId="4622B683"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MENDONÇA, R. F. A política deliberativa e a ideia de público. </w:t>
      </w:r>
      <w:r w:rsidRPr="00F16AE6">
        <w:rPr>
          <w:rFonts w:ascii="Times New Roman" w:hAnsi="Times New Roman" w:cs="Times New Roman"/>
          <w:b/>
          <w:bCs/>
          <w:sz w:val="24"/>
          <w:szCs w:val="24"/>
        </w:rPr>
        <w:t>Dados,</w:t>
      </w:r>
      <w:r w:rsidRPr="00F16AE6">
        <w:rPr>
          <w:rFonts w:ascii="Times New Roman" w:hAnsi="Times New Roman" w:cs="Times New Roman"/>
          <w:sz w:val="24"/>
          <w:szCs w:val="24"/>
        </w:rPr>
        <w:t xml:space="preserve"> Rio de Janeiro, v. 56, n. 2, p. 325-364, 2013.</w:t>
      </w:r>
    </w:p>
    <w:p w14:paraId="3CC08A9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MENDONÇA, R. F. Arenas públicas e a pluralidade da deliberação. </w:t>
      </w:r>
      <w:r w:rsidRPr="00F16AE6">
        <w:rPr>
          <w:rFonts w:ascii="Times New Roman" w:hAnsi="Times New Roman" w:cs="Times New Roman"/>
          <w:b/>
          <w:bCs/>
          <w:sz w:val="24"/>
          <w:szCs w:val="24"/>
        </w:rPr>
        <w:t>Revista Brasileira de Ciências Sociais</w:t>
      </w:r>
      <w:r w:rsidRPr="00F16AE6">
        <w:rPr>
          <w:rFonts w:ascii="Times New Roman" w:hAnsi="Times New Roman" w:cs="Times New Roman"/>
          <w:sz w:val="24"/>
          <w:szCs w:val="24"/>
        </w:rPr>
        <w:t>, São Paulo, v. 31, n. 90, p. 1-20, jun. 2016.</w:t>
      </w:r>
    </w:p>
    <w:p w14:paraId="4191BC3D"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MINAS GERAIS. Lei nº 18.030, de 18 de janeiro de 2009. Dispõe sobre o ICMS Solidário e dá outras providências</w:t>
      </w:r>
      <w:r w:rsidRPr="00F16AE6">
        <w:rPr>
          <w:rFonts w:ascii="Times New Roman" w:hAnsi="Times New Roman" w:cs="Times New Roman"/>
          <w:b/>
          <w:bCs/>
          <w:sz w:val="24"/>
          <w:szCs w:val="24"/>
        </w:rPr>
        <w:t>. Diário do Executivo</w:t>
      </w:r>
      <w:r w:rsidRPr="00F16AE6">
        <w:rPr>
          <w:rFonts w:ascii="Times New Roman" w:hAnsi="Times New Roman" w:cs="Times New Roman"/>
          <w:sz w:val="24"/>
          <w:szCs w:val="24"/>
        </w:rPr>
        <w:t>, Belo Horizonte, MG, 2009.</w:t>
      </w:r>
    </w:p>
    <w:p w14:paraId="0EEF53E5"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NAHRA, V. L. A participação nos conselhos gestores de políticas sociais: limites e possibilidades</w:t>
      </w:r>
      <w:r w:rsidRPr="00F16AE6">
        <w:rPr>
          <w:rFonts w:ascii="Times New Roman" w:hAnsi="Times New Roman" w:cs="Times New Roman"/>
          <w:b/>
          <w:bCs/>
          <w:sz w:val="24"/>
          <w:szCs w:val="24"/>
        </w:rPr>
        <w:t>. Revista Katálysis</w:t>
      </w:r>
      <w:r w:rsidRPr="00F16AE6">
        <w:rPr>
          <w:rFonts w:ascii="Times New Roman" w:hAnsi="Times New Roman" w:cs="Times New Roman"/>
          <w:sz w:val="24"/>
          <w:szCs w:val="24"/>
        </w:rPr>
        <w:t>, Florianópolis, v. 10, n. 2, p. 235-244, jul./dez. 2007.</w:t>
      </w:r>
    </w:p>
    <w:p w14:paraId="0E72229B"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OLIVEIRA, J. F. </w:t>
      </w:r>
      <w:r w:rsidRPr="00F16AE6">
        <w:rPr>
          <w:rFonts w:ascii="Times New Roman" w:hAnsi="Times New Roman" w:cs="Times New Roman"/>
          <w:b/>
          <w:bCs/>
          <w:sz w:val="24"/>
          <w:szCs w:val="24"/>
        </w:rPr>
        <w:t>Políticas públicas de esporte e lazer para pessoas com deficiência no contexto municipal:</w:t>
      </w:r>
      <w:r w:rsidRPr="00F16AE6">
        <w:rPr>
          <w:rFonts w:ascii="Times New Roman" w:hAnsi="Times New Roman" w:cs="Times New Roman"/>
          <w:sz w:val="24"/>
          <w:szCs w:val="24"/>
        </w:rPr>
        <w:t xml:space="preserve"> um estudo de caso em Contagem/MG. 2020. 150 f. Dissertação (Mestrado em Educação Física) – Universidade Federal de Minas Gerais, Belo Horizonte, 2020.</w:t>
      </w:r>
    </w:p>
    <w:p w14:paraId="4BA64071"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ONU. Convenção sobre os Direitos das Pessoas com Deficiência. Nova Iorque: ONU, 2014.</w:t>
      </w:r>
    </w:p>
    <w:p w14:paraId="4403085E" w14:textId="77777777" w:rsidR="004021C7" w:rsidRPr="00F16AE6" w:rsidRDefault="004021C7" w:rsidP="004021C7">
      <w:pPr>
        <w:spacing w:line="240" w:lineRule="auto"/>
        <w:jc w:val="both"/>
        <w:rPr>
          <w:rFonts w:ascii="Times New Roman" w:hAnsi="Times New Roman" w:cs="Times New Roman"/>
          <w:sz w:val="24"/>
          <w:szCs w:val="24"/>
          <w:lang w:val="en-US"/>
        </w:rPr>
      </w:pPr>
      <w:r w:rsidRPr="00F16AE6">
        <w:rPr>
          <w:rFonts w:ascii="Times New Roman" w:hAnsi="Times New Roman" w:cs="Times New Roman"/>
          <w:sz w:val="24"/>
          <w:szCs w:val="24"/>
        </w:rPr>
        <w:lastRenderedPageBreak/>
        <w:t xml:space="preserve">ONU. Declaração dos Direitos das Pessoas Deficientes. </w:t>
      </w:r>
      <w:r w:rsidRPr="00F16AE6">
        <w:rPr>
          <w:rFonts w:ascii="Times New Roman" w:hAnsi="Times New Roman" w:cs="Times New Roman"/>
          <w:sz w:val="24"/>
          <w:szCs w:val="24"/>
          <w:lang w:val="en-US"/>
        </w:rPr>
        <w:t>Nova Iorque: ONU, 1975.</w:t>
      </w:r>
    </w:p>
    <w:p w14:paraId="4364C56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lang w:val="en-US"/>
        </w:rPr>
        <w:t xml:space="preserve">PAUL, S. Community participation in development projects: the World Bank experience. </w:t>
      </w:r>
      <w:r w:rsidRPr="00F16AE6">
        <w:rPr>
          <w:rFonts w:ascii="Times New Roman" w:hAnsi="Times New Roman" w:cs="Times New Roman"/>
          <w:b/>
          <w:bCs/>
          <w:sz w:val="24"/>
          <w:szCs w:val="24"/>
        </w:rPr>
        <w:t>World Bank Discussion Papers</w:t>
      </w:r>
      <w:r w:rsidRPr="00F16AE6">
        <w:rPr>
          <w:rFonts w:ascii="Times New Roman" w:hAnsi="Times New Roman" w:cs="Times New Roman"/>
          <w:sz w:val="24"/>
          <w:szCs w:val="24"/>
        </w:rPr>
        <w:t>, n. 6, 1987.</w:t>
      </w:r>
    </w:p>
    <w:p w14:paraId="0BF5F6A9"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RODRIGUES, T. C. M. Participação social como política pública: do Decreto 8.243/2014 de Dilma Rousseff ao Decreto 9.759/2019 de Jair Bolsonaro. In: </w:t>
      </w:r>
      <w:r w:rsidRPr="00F16AE6">
        <w:rPr>
          <w:rFonts w:ascii="Times New Roman" w:hAnsi="Times New Roman" w:cs="Times New Roman"/>
          <w:b/>
          <w:bCs/>
          <w:sz w:val="24"/>
          <w:szCs w:val="24"/>
        </w:rPr>
        <w:t>Encontro da Associação Brasileira de Ciência Política</w:t>
      </w:r>
      <w:r w:rsidRPr="00F16AE6">
        <w:rPr>
          <w:rFonts w:ascii="Times New Roman" w:hAnsi="Times New Roman" w:cs="Times New Roman"/>
          <w:sz w:val="24"/>
          <w:szCs w:val="24"/>
        </w:rPr>
        <w:t>, 12., 2020, João Pessoa. Anais [...]. João Pessoa: ABCP, 2020. Disponível em: https://cienciapolitica.org.br/web/system/files/documentos/eventos/2021/01/participacao-social-como-politica-publica-decreto-82432014.pdf. Acesso em: 28 ago. 2021.</w:t>
      </w:r>
    </w:p>
    <w:p w14:paraId="760456A2"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SANTOS JÚNIOR, O. A.; RIBEIRO, L. C. Q.; AZEVEDO, S. As políticas sociais e o desafio da participação popular. </w:t>
      </w:r>
      <w:r w:rsidRPr="00F16AE6">
        <w:rPr>
          <w:rFonts w:ascii="Times New Roman" w:hAnsi="Times New Roman" w:cs="Times New Roman"/>
          <w:b/>
          <w:bCs/>
          <w:sz w:val="24"/>
          <w:szCs w:val="24"/>
        </w:rPr>
        <w:t>Cadernos IPPUR</w:t>
      </w:r>
      <w:r w:rsidRPr="00F16AE6">
        <w:rPr>
          <w:rFonts w:ascii="Times New Roman" w:hAnsi="Times New Roman" w:cs="Times New Roman"/>
          <w:sz w:val="24"/>
          <w:szCs w:val="24"/>
        </w:rPr>
        <w:t>, Rio de Janeiro, v. 18, n. 1, p. 11-28, jan./jul. 2004.</w:t>
      </w:r>
    </w:p>
    <w:p w14:paraId="1F7C6942"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SANTOS, B. S. </w:t>
      </w:r>
      <w:r w:rsidRPr="00F16AE6">
        <w:rPr>
          <w:rFonts w:ascii="Times New Roman" w:hAnsi="Times New Roman" w:cs="Times New Roman"/>
          <w:b/>
          <w:bCs/>
          <w:sz w:val="24"/>
          <w:szCs w:val="24"/>
        </w:rPr>
        <w:t xml:space="preserve">O Fórum Social Mundial: </w:t>
      </w:r>
      <w:r w:rsidRPr="00F16AE6">
        <w:rPr>
          <w:rFonts w:ascii="Times New Roman" w:hAnsi="Times New Roman" w:cs="Times New Roman"/>
          <w:bCs/>
          <w:sz w:val="24"/>
          <w:szCs w:val="24"/>
        </w:rPr>
        <w:t>manual de uso</w:t>
      </w:r>
      <w:r w:rsidRPr="00F16AE6">
        <w:rPr>
          <w:rFonts w:ascii="Times New Roman" w:hAnsi="Times New Roman" w:cs="Times New Roman"/>
          <w:sz w:val="24"/>
          <w:szCs w:val="24"/>
        </w:rPr>
        <w:t>. São Paulo: Cortez, 2002.</w:t>
      </w:r>
    </w:p>
    <w:p w14:paraId="02DECBBE" w14:textId="35DFA864"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SILVA, E. M. da. O desenho institucional dos Conselhos nas cidades brasileiras de pequeno e médio porte: gestão de políticas públicas no poder local. Revista Do Serviço Público, vol. 69, nº 1, pp. 179-208, 2018. Disponível emhttps://revista.enap.gov.br/index.php/RSP/article/view/1704/1949. Acesso em16/ out.2022.</w:t>
      </w:r>
    </w:p>
    <w:p w14:paraId="383AE56E"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SILVA, M. R.; LEANDRO, A. M. As instituições participativas no Brasil: um balanço da produção bibliográfica recente. </w:t>
      </w:r>
      <w:r w:rsidRPr="00F16AE6">
        <w:rPr>
          <w:rFonts w:ascii="Times New Roman" w:hAnsi="Times New Roman" w:cs="Times New Roman"/>
          <w:b/>
          <w:bCs/>
          <w:sz w:val="24"/>
          <w:szCs w:val="24"/>
        </w:rPr>
        <w:t>Revista Brasileira de Ciências Sociais</w:t>
      </w:r>
      <w:r w:rsidRPr="00F16AE6">
        <w:rPr>
          <w:rFonts w:ascii="Times New Roman" w:hAnsi="Times New Roman" w:cs="Times New Roman"/>
          <w:sz w:val="24"/>
          <w:szCs w:val="24"/>
        </w:rPr>
        <w:t>, São Paulo, v. 33, n. 96, p. 1-18, 2018.</w:t>
      </w:r>
    </w:p>
    <w:p w14:paraId="468089A6"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TATAGIBA, L. Conselhos gestores de políticas públicas e democracia participativa: aprofundando o debate. </w:t>
      </w:r>
      <w:r w:rsidRPr="00F16AE6">
        <w:rPr>
          <w:rFonts w:ascii="Times New Roman" w:hAnsi="Times New Roman" w:cs="Times New Roman"/>
          <w:b/>
          <w:bCs/>
          <w:sz w:val="24"/>
          <w:szCs w:val="24"/>
        </w:rPr>
        <w:t>Revista Sociologia e Política</w:t>
      </w:r>
      <w:r w:rsidRPr="00F16AE6">
        <w:rPr>
          <w:rFonts w:ascii="Times New Roman" w:hAnsi="Times New Roman" w:cs="Times New Roman"/>
          <w:sz w:val="24"/>
          <w:szCs w:val="24"/>
        </w:rPr>
        <w:t>, Curitiba, n. 25, p. 209-213, nov. 2002a.</w:t>
      </w:r>
    </w:p>
    <w:p w14:paraId="4C2D8A3C"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TATAGIBA, L. Conselhos gestores de políticas públicas e democracia participativa: aprofundando o debate. Rev. Sociol. Polít., Curitiba, 25, p. 209-213, nov. 2005.</w:t>
      </w:r>
    </w:p>
    <w:p w14:paraId="0A1CECFA"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TATAGIBA, L. Os conselhos gestores e a democratização das políticas públicas no Brasil. In: DAGNINO, E. (Org.). </w:t>
      </w:r>
      <w:r w:rsidRPr="00F16AE6">
        <w:rPr>
          <w:rFonts w:ascii="Times New Roman" w:hAnsi="Times New Roman" w:cs="Times New Roman"/>
          <w:b/>
          <w:bCs/>
          <w:sz w:val="24"/>
          <w:szCs w:val="24"/>
        </w:rPr>
        <w:t>Sociedade civil e espaços públicos no Brasil</w:t>
      </w:r>
      <w:r w:rsidRPr="00F16AE6">
        <w:rPr>
          <w:rFonts w:ascii="Times New Roman" w:hAnsi="Times New Roman" w:cs="Times New Roman"/>
          <w:sz w:val="24"/>
          <w:szCs w:val="24"/>
        </w:rPr>
        <w:t>. São Paulo: Paz e Terra, 2002b. p. 47-103.</w:t>
      </w:r>
    </w:p>
    <w:p w14:paraId="12BBE9BF"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TEODORO, Antonio. Da integração à inclusão escolar: cruzando perspectivas e conceitos. 2006.</w:t>
      </w:r>
    </w:p>
    <w:p w14:paraId="4E02FD55"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TONELLA, C. Poder local e políticas públicas. O papel dos Conselhos Gestores. Maringá: Eduem, 2006.</w:t>
      </w:r>
    </w:p>
    <w:p w14:paraId="63BD8184"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TÓTORA, Silvana; CHAIA, Vera. Conselhos Municipais: descentralização, participação e limites institucionais. Cadernos Metrópole, n. 08, p. 59-86, 2002.</w:t>
      </w:r>
    </w:p>
    <w:p w14:paraId="781E8469"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TRIVIÑOS, A. N. S. Introdução a pesquisa em ciências sociais: a pesquisa qualitativa em educação. São Paulo: Atlas, 1987.</w:t>
      </w:r>
    </w:p>
    <w:p w14:paraId="45CA99B8"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VENTURA, Magda Maria. O estudo de caso como modalidade de pesquisa. Revistada Sociedade de Cardiologia do Estado do Rio de Janeiro, Rio de Janeiro, v. 20,n. 5, p. 383-386, set./out. 2007. Disponível em: </w:t>
      </w:r>
      <w:r w:rsidRPr="00F16AE6">
        <w:rPr>
          <w:rFonts w:ascii="Times New Roman" w:hAnsi="Times New Roman" w:cs="Times New Roman"/>
          <w:sz w:val="24"/>
          <w:szCs w:val="24"/>
        </w:rPr>
        <w:lastRenderedPageBreak/>
        <w:t xml:space="preserve">&lt;http://sociedades.cardiol.br/socerj/revista/2007_05/a2007_v20_n05_art10.pdf&gt;. Acesso em: 27/out./2022 </w:t>
      </w:r>
    </w:p>
    <w:p w14:paraId="0877FF24"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VENTURI, Marisol Recamán e Suely de Oliveira, A Mulher Brasileira Nos Espaços Público E Privado. – 1. ed. – São. Paulo: Editora Fundação Perseu Abramo, 2004.Disponível em </w:t>
      </w:r>
      <w:hyperlink r:id="rId11" w:history="1">
        <w:r w:rsidRPr="00F16AE6">
          <w:rPr>
            <w:rStyle w:val="Hyperlink"/>
            <w:rFonts w:ascii="Times New Roman" w:hAnsi="Times New Roman" w:cs="Times New Roman"/>
            <w:color w:val="auto"/>
            <w:sz w:val="24"/>
            <w:szCs w:val="24"/>
            <w:u w:val="none"/>
          </w:rPr>
          <w:t>https://library.fes.de/pdf-files/bueros/brasilien/05629-introd.pdf Acesso19/10/2022</w:t>
        </w:r>
      </w:hyperlink>
    </w:p>
    <w:p w14:paraId="7E83ACA4"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VIEIRA, M. e CALVO, M. C. M. Avaliação das condições de atuação de Conselhos municipais de saúde no estado de Santa CAtarina, Brasil. Cad Saúde Publica 2011,27(2):2315-2326. Disponível em: </w:t>
      </w:r>
      <w:hyperlink r:id="rId12" w:history="1">
        <w:r w:rsidRPr="00F16AE6">
          <w:rPr>
            <w:rStyle w:val="Hyperlink"/>
            <w:rFonts w:ascii="Times New Roman" w:hAnsi="Times New Roman" w:cs="Times New Roman"/>
            <w:color w:val="auto"/>
            <w:sz w:val="24"/>
            <w:szCs w:val="24"/>
            <w:u w:val="none"/>
          </w:rPr>
          <w:t>https://www.scielo.br/j/csp/a/d6qj7v9WVNDcKBLv5msHYXM/?format=pdf&amp;lang=pt</w:t>
        </w:r>
      </w:hyperlink>
      <w:r w:rsidRPr="00F16AE6">
        <w:rPr>
          <w:rFonts w:ascii="Times New Roman" w:hAnsi="Times New Roman" w:cs="Times New Roman"/>
          <w:sz w:val="24"/>
          <w:szCs w:val="24"/>
        </w:rPr>
        <w:t xml:space="preserve"> acesso em: 20/10/2022. </w:t>
      </w:r>
    </w:p>
    <w:p w14:paraId="1C8301FF"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WENDHAUSEN, Águeda LP, Tatiane Muniz Barbosa, and Maria Clara de Borba."Empoderamento e recursos para a participação em Conselhos gestores." Saúde e Sociedade 15(2006):131-144. Disponivel emhttps://www.scielo.br/j/sausoc/a/vwcvwXkKyfffF499HNfkhNC/abstract/?lang=ptAcesso em 19/10/2022.</w:t>
      </w:r>
    </w:p>
    <w:p w14:paraId="68F05532"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Yin, R. Estudo de Caso. Planejamento e Métodos. Porto Alegre: Bookman, 2005.</w:t>
      </w:r>
    </w:p>
    <w:p w14:paraId="67015CE4" w14:textId="77777777" w:rsidR="004021C7" w:rsidRPr="00F16AE6" w:rsidRDefault="004021C7" w:rsidP="004021C7">
      <w:pPr>
        <w:spacing w:line="240" w:lineRule="auto"/>
        <w:jc w:val="both"/>
        <w:rPr>
          <w:rFonts w:ascii="Times New Roman" w:hAnsi="Times New Roman" w:cs="Times New Roman"/>
          <w:sz w:val="24"/>
          <w:szCs w:val="24"/>
        </w:rPr>
      </w:pPr>
      <w:r w:rsidRPr="00F16AE6">
        <w:rPr>
          <w:rFonts w:ascii="Times New Roman" w:hAnsi="Times New Roman" w:cs="Times New Roman"/>
          <w:sz w:val="24"/>
          <w:szCs w:val="24"/>
        </w:rPr>
        <w:t xml:space="preserve">YIN, R. K. Estudo de caso: planejamento e métodos. 4. Ed. Porto Alegre: Bookman,2010.Disponível em </w:t>
      </w:r>
      <w:hyperlink r:id="rId13" w:history="1">
        <w:r w:rsidRPr="00F16AE6">
          <w:rPr>
            <w:rStyle w:val="Hyperlink"/>
            <w:rFonts w:ascii="Times New Roman" w:hAnsi="Times New Roman" w:cs="Times New Roman"/>
            <w:color w:val="auto"/>
            <w:sz w:val="24"/>
            <w:szCs w:val="24"/>
            <w:u w:val="none"/>
          </w:rPr>
          <w:t>https://ria.ufrn.br/jspui/handle/123456789/943 Acesso 10out.2022</w:t>
        </w:r>
      </w:hyperlink>
      <w:r w:rsidRPr="00F16AE6">
        <w:rPr>
          <w:rFonts w:ascii="Times New Roman" w:hAnsi="Times New Roman" w:cs="Times New Roman"/>
          <w:sz w:val="24"/>
          <w:szCs w:val="24"/>
        </w:rPr>
        <w:t>.</w:t>
      </w:r>
    </w:p>
    <w:bookmarkEnd w:id="5"/>
    <w:p w14:paraId="3A558F17" w14:textId="77777777" w:rsidR="004021C7" w:rsidRPr="00F16AE6" w:rsidRDefault="004021C7" w:rsidP="004021C7">
      <w:pPr>
        <w:spacing w:line="240" w:lineRule="auto"/>
        <w:jc w:val="both"/>
        <w:rPr>
          <w:rFonts w:ascii="Times New Roman" w:hAnsi="Times New Roman" w:cs="Times New Roman"/>
          <w:sz w:val="24"/>
          <w:szCs w:val="24"/>
        </w:rPr>
      </w:pPr>
    </w:p>
    <w:p w14:paraId="7F5F2D48" w14:textId="77777777" w:rsidR="004021C7" w:rsidRPr="00F16AE6" w:rsidRDefault="004021C7" w:rsidP="004021C7"/>
    <w:bookmarkEnd w:id="4"/>
    <w:p w14:paraId="54738383" w14:textId="77777777" w:rsidR="002D2FC9" w:rsidRPr="00F16AE6" w:rsidRDefault="002D2FC9" w:rsidP="00D0145E">
      <w:pPr>
        <w:spacing w:after="0" w:line="240" w:lineRule="auto"/>
        <w:jc w:val="both"/>
        <w:rPr>
          <w:rFonts w:ascii="Times New Roman" w:hAnsi="Times New Roman" w:cs="Times New Roman"/>
          <w:sz w:val="24"/>
          <w:szCs w:val="24"/>
        </w:rPr>
      </w:pPr>
    </w:p>
    <w:p w14:paraId="766F9250" w14:textId="1D69628E" w:rsidR="00285480" w:rsidRPr="00F16AE6" w:rsidRDefault="002D2FC9" w:rsidP="00D0145E">
      <w:pPr>
        <w:spacing w:after="0" w:line="240" w:lineRule="auto"/>
        <w:jc w:val="both"/>
        <w:rPr>
          <w:rFonts w:ascii="Times New Roman" w:hAnsi="Times New Roman" w:cs="Times New Roman"/>
          <w:sz w:val="24"/>
          <w:szCs w:val="24"/>
        </w:rPr>
      </w:pPr>
      <w:r w:rsidRPr="00F16AE6">
        <w:rPr>
          <w:rFonts w:ascii="Times New Roman" w:hAnsi="Times New Roman" w:cs="Times New Roman"/>
          <w:b/>
          <w:sz w:val="24"/>
          <w:szCs w:val="24"/>
        </w:rPr>
        <w:t>Endereço dos(as) A</w:t>
      </w:r>
      <w:r w:rsidR="00285480" w:rsidRPr="00F16AE6">
        <w:rPr>
          <w:rFonts w:ascii="Times New Roman" w:hAnsi="Times New Roman" w:cs="Times New Roman"/>
          <w:b/>
          <w:sz w:val="24"/>
          <w:szCs w:val="24"/>
        </w:rPr>
        <w:t>utores(as):</w:t>
      </w:r>
    </w:p>
    <w:p w14:paraId="314CFDAD" w14:textId="77777777" w:rsidR="00285480" w:rsidRPr="00F16AE6" w:rsidRDefault="00285480" w:rsidP="00285480">
      <w:pPr>
        <w:spacing w:after="0" w:line="240" w:lineRule="auto"/>
        <w:rPr>
          <w:rFonts w:ascii="Times New Roman" w:hAnsi="Times New Roman" w:cs="Times New Roman"/>
          <w:b/>
          <w:sz w:val="24"/>
          <w:szCs w:val="24"/>
        </w:rPr>
      </w:pPr>
    </w:p>
    <w:p w14:paraId="71AC9E00" w14:textId="1DFB9591" w:rsidR="00285480" w:rsidRPr="00F16AE6" w:rsidRDefault="0049043C" w:rsidP="00285480">
      <w:pPr>
        <w:spacing w:after="0" w:line="240" w:lineRule="auto"/>
        <w:rPr>
          <w:rFonts w:ascii="Times New Roman" w:hAnsi="Times New Roman" w:cs="Times New Roman"/>
          <w:sz w:val="24"/>
          <w:szCs w:val="24"/>
          <w:shd w:val="clear" w:color="auto" w:fill="FFFFFF"/>
        </w:rPr>
      </w:pPr>
      <w:r w:rsidRPr="00F16AE6">
        <w:rPr>
          <w:rFonts w:ascii="Times New Roman" w:hAnsi="Times New Roman" w:cs="Times New Roman"/>
          <w:sz w:val="24"/>
          <w:szCs w:val="24"/>
          <w:shd w:val="clear" w:color="auto" w:fill="FFFFFF"/>
        </w:rPr>
        <w:t>Guilherme de Paiva Azevedo Silva</w:t>
      </w:r>
    </w:p>
    <w:p w14:paraId="06366322" w14:textId="018AC5A5" w:rsidR="00285480" w:rsidRPr="00F16AE6" w:rsidRDefault="00285480" w:rsidP="00285480">
      <w:pPr>
        <w:spacing w:after="0" w:line="240" w:lineRule="auto"/>
        <w:rPr>
          <w:rFonts w:ascii="Times New Roman" w:hAnsi="Times New Roman" w:cs="Times New Roman"/>
          <w:sz w:val="24"/>
          <w:szCs w:val="24"/>
          <w:shd w:val="clear" w:color="auto" w:fill="FFFFFF"/>
        </w:rPr>
      </w:pPr>
      <w:r w:rsidRPr="00F16AE6">
        <w:rPr>
          <w:rFonts w:ascii="Times New Roman" w:hAnsi="Times New Roman" w:cs="Times New Roman"/>
          <w:sz w:val="24"/>
          <w:szCs w:val="24"/>
          <w:shd w:val="clear" w:color="auto" w:fill="FFFFFF"/>
        </w:rPr>
        <w:t xml:space="preserve">Endereço eletrônico: </w:t>
      </w:r>
      <w:r w:rsidR="0049043C" w:rsidRPr="00F16AE6">
        <w:rPr>
          <w:rFonts w:ascii="Times New Roman" w:hAnsi="Times New Roman" w:cs="Times New Roman"/>
          <w:sz w:val="24"/>
          <w:szCs w:val="24"/>
        </w:rPr>
        <w:t>guilherme.paiva@contagem.mg.gov.br</w:t>
      </w:r>
    </w:p>
    <w:p w14:paraId="6F85D003" w14:textId="77777777" w:rsidR="00285480" w:rsidRPr="00F16AE6" w:rsidRDefault="00285480" w:rsidP="00285480">
      <w:pPr>
        <w:widowControl w:val="0"/>
        <w:autoSpaceDE w:val="0"/>
        <w:autoSpaceDN w:val="0"/>
        <w:adjustRightInd w:val="0"/>
        <w:spacing w:after="0" w:line="240" w:lineRule="auto"/>
        <w:rPr>
          <w:rFonts w:ascii="Times New Roman" w:hAnsi="Times New Roman" w:cs="Times New Roman"/>
          <w:sz w:val="24"/>
          <w:szCs w:val="24"/>
        </w:rPr>
      </w:pPr>
    </w:p>
    <w:p w14:paraId="7B89F9EC" w14:textId="50C09E9D" w:rsidR="00285480" w:rsidRPr="00F16AE6" w:rsidRDefault="0049043C" w:rsidP="00285480">
      <w:pPr>
        <w:spacing w:after="0" w:line="240" w:lineRule="auto"/>
        <w:rPr>
          <w:rFonts w:ascii="Times New Roman" w:hAnsi="Times New Roman" w:cs="Times New Roman"/>
          <w:sz w:val="24"/>
          <w:szCs w:val="24"/>
          <w:shd w:val="clear" w:color="auto" w:fill="FFFFFF"/>
        </w:rPr>
      </w:pPr>
      <w:r w:rsidRPr="00F16AE6">
        <w:rPr>
          <w:rFonts w:ascii="Times New Roman" w:hAnsi="Times New Roman" w:cs="Times New Roman"/>
          <w:sz w:val="24"/>
          <w:szCs w:val="24"/>
          <w:shd w:val="clear" w:color="auto" w:fill="FFFFFF"/>
        </w:rPr>
        <w:t>Luciana Assis Costa</w:t>
      </w:r>
    </w:p>
    <w:p w14:paraId="7745D63B" w14:textId="43D1472B" w:rsidR="00285480" w:rsidRPr="00F16AE6" w:rsidRDefault="00285480" w:rsidP="00285480">
      <w:pPr>
        <w:spacing w:after="0" w:line="240" w:lineRule="auto"/>
        <w:rPr>
          <w:rFonts w:ascii="Times New Roman" w:hAnsi="Times New Roman" w:cs="Times New Roman"/>
          <w:sz w:val="24"/>
          <w:szCs w:val="24"/>
          <w:shd w:val="clear" w:color="auto" w:fill="FFFFFF"/>
        </w:rPr>
      </w:pPr>
      <w:r w:rsidRPr="00F16AE6">
        <w:rPr>
          <w:rFonts w:ascii="Times New Roman" w:hAnsi="Times New Roman" w:cs="Times New Roman"/>
          <w:sz w:val="24"/>
          <w:szCs w:val="24"/>
          <w:shd w:val="clear" w:color="auto" w:fill="FFFFFF"/>
        </w:rPr>
        <w:t xml:space="preserve">Endereço eletrônico: </w:t>
      </w:r>
      <w:r w:rsidR="0049043C" w:rsidRPr="00F16AE6">
        <w:rPr>
          <w:rFonts w:ascii="Times New Roman" w:hAnsi="Times New Roman" w:cs="Times New Roman"/>
          <w:sz w:val="24"/>
          <w:szCs w:val="24"/>
        </w:rPr>
        <w:t>lucianaassis.ufmg@gmail.com</w:t>
      </w:r>
    </w:p>
    <w:p w14:paraId="0D194813" w14:textId="77777777" w:rsidR="0049043C" w:rsidRPr="00F16AE6" w:rsidRDefault="0049043C" w:rsidP="0049043C">
      <w:pPr>
        <w:spacing w:after="0" w:line="240" w:lineRule="auto"/>
        <w:rPr>
          <w:rFonts w:ascii="Times New Roman" w:hAnsi="Times New Roman" w:cs="Times New Roman"/>
          <w:sz w:val="24"/>
          <w:szCs w:val="24"/>
          <w:shd w:val="clear" w:color="auto" w:fill="FFFFFF"/>
        </w:rPr>
      </w:pPr>
    </w:p>
    <w:p w14:paraId="35F048B6" w14:textId="11A43CFC" w:rsidR="0049043C" w:rsidRPr="00F16AE6" w:rsidRDefault="00440CA1" w:rsidP="0049043C">
      <w:pPr>
        <w:spacing w:after="0" w:line="240" w:lineRule="auto"/>
        <w:rPr>
          <w:rFonts w:ascii="Times New Roman" w:hAnsi="Times New Roman" w:cs="Times New Roman"/>
          <w:sz w:val="24"/>
          <w:szCs w:val="24"/>
          <w:shd w:val="clear" w:color="auto" w:fill="FFFFFF"/>
        </w:rPr>
      </w:pPr>
      <w:r w:rsidRPr="00F16AE6">
        <w:rPr>
          <w:rFonts w:ascii="Times New Roman" w:hAnsi="Times New Roman" w:cs="Times New Roman"/>
          <w:sz w:val="24"/>
          <w:szCs w:val="24"/>
          <w:shd w:val="clear" w:color="auto" w:fill="FFFFFF"/>
        </w:rPr>
        <w:t>Jackson Luiz de Oliveira Pires</w:t>
      </w:r>
    </w:p>
    <w:p w14:paraId="4110739D" w14:textId="550B63B0" w:rsidR="0049043C" w:rsidRPr="00F16AE6" w:rsidRDefault="0049043C" w:rsidP="0049043C">
      <w:pPr>
        <w:spacing w:after="0" w:line="240" w:lineRule="auto"/>
        <w:rPr>
          <w:rFonts w:ascii="Times New Roman" w:hAnsi="Times New Roman" w:cs="Times New Roman"/>
          <w:sz w:val="24"/>
          <w:szCs w:val="24"/>
        </w:rPr>
      </w:pPr>
      <w:r w:rsidRPr="00F16AE6">
        <w:rPr>
          <w:rFonts w:ascii="Times New Roman" w:hAnsi="Times New Roman" w:cs="Times New Roman"/>
          <w:sz w:val="24"/>
          <w:szCs w:val="24"/>
          <w:shd w:val="clear" w:color="auto" w:fill="FFFFFF"/>
        </w:rPr>
        <w:t xml:space="preserve">Endereço eletrônico: </w:t>
      </w:r>
      <w:hyperlink r:id="rId14" w:history="1">
        <w:r w:rsidR="007C2444" w:rsidRPr="00F16AE6">
          <w:rPr>
            <w:rStyle w:val="Hyperlink"/>
            <w:rFonts w:ascii="Times New Roman" w:hAnsi="Times New Roman" w:cs="Times New Roman"/>
            <w:color w:val="auto"/>
            <w:sz w:val="24"/>
            <w:szCs w:val="24"/>
            <w:u w:val="none"/>
            <w:shd w:val="clear" w:color="auto" w:fill="FFFFFF"/>
          </w:rPr>
          <w:t>jacksonpires@eeffto.dout.ufmg.br</w:t>
        </w:r>
      </w:hyperlink>
      <w:r w:rsidR="007C2444" w:rsidRPr="00F16AE6">
        <w:rPr>
          <w:rFonts w:ascii="Times New Roman" w:hAnsi="Times New Roman" w:cs="Times New Roman"/>
          <w:sz w:val="24"/>
          <w:szCs w:val="24"/>
          <w:shd w:val="clear" w:color="auto" w:fill="FFFFFF"/>
        </w:rPr>
        <w:t xml:space="preserve"> </w:t>
      </w:r>
    </w:p>
    <w:p w14:paraId="67289A84" w14:textId="77777777" w:rsidR="0049043C" w:rsidRPr="00F16AE6" w:rsidRDefault="0049043C" w:rsidP="0049043C">
      <w:pPr>
        <w:spacing w:after="0" w:line="240" w:lineRule="auto"/>
        <w:rPr>
          <w:rFonts w:ascii="Times New Roman" w:hAnsi="Times New Roman" w:cs="Times New Roman"/>
          <w:sz w:val="24"/>
          <w:szCs w:val="24"/>
        </w:rPr>
      </w:pPr>
    </w:p>
    <w:p w14:paraId="1BBCB13E" w14:textId="734FAE68" w:rsidR="0049043C" w:rsidRPr="00F16AE6" w:rsidRDefault="00440CA1" w:rsidP="0049043C">
      <w:pPr>
        <w:spacing w:after="0" w:line="240" w:lineRule="auto"/>
        <w:rPr>
          <w:rFonts w:ascii="Times New Roman" w:hAnsi="Times New Roman" w:cs="Times New Roman"/>
          <w:sz w:val="24"/>
          <w:szCs w:val="24"/>
          <w:shd w:val="clear" w:color="auto" w:fill="FFFFFF"/>
        </w:rPr>
      </w:pPr>
      <w:r w:rsidRPr="00F16AE6">
        <w:rPr>
          <w:rFonts w:ascii="Times New Roman" w:hAnsi="Times New Roman" w:cs="Times New Roman"/>
          <w:sz w:val="24"/>
          <w:szCs w:val="24"/>
          <w:shd w:val="clear" w:color="auto" w:fill="FFFFFF"/>
        </w:rPr>
        <w:t>Daniete Fernandes Rocha</w:t>
      </w:r>
    </w:p>
    <w:p w14:paraId="30E85198" w14:textId="69885615" w:rsidR="0049043C" w:rsidRPr="002D2FC9" w:rsidRDefault="0049043C" w:rsidP="0049043C">
      <w:pPr>
        <w:spacing w:after="0" w:line="240" w:lineRule="auto"/>
        <w:rPr>
          <w:rFonts w:ascii="Times New Roman" w:hAnsi="Times New Roman" w:cs="Times New Roman"/>
          <w:sz w:val="24"/>
          <w:szCs w:val="24"/>
          <w:shd w:val="clear" w:color="auto" w:fill="FFFFFF"/>
        </w:rPr>
      </w:pPr>
      <w:r w:rsidRPr="00F16AE6">
        <w:rPr>
          <w:rFonts w:ascii="Times New Roman" w:hAnsi="Times New Roman" w:cs="Times New Roman"/>
          <w:sz w:val="24"/>
          <w:szCs w:val="24"/>
          <w:shd w:val="clear" w:color="auto" w:fill="FFFFFF"/>
        </w:rPr>
        <w:t>Endereço eletrônico:</w:t>
      </w:r>
      <w:r w:rsidR="00440CA1" w:rsidRPr="00F16AE6">
        <w:rPr>
          <w:rFonts w:ascii="Times New Roman" w:hAnsi="Times New Roman" w:cs="Times New Roman"/>
          <w:sz w:val="24"/>
          <w:szCs w:val="24"/>
          <w:shd w:val="clear" w:color="auto" w:fill="FFFFFF"/>
        </w:rPr>
        <w:t xml:space="preserve"> </w:t>
      </w:r>
      <w:r w:rsidR="00440CA1" w:rsidRPr="00F16AE6">
        <w:rPr>
          <w:rFonts w:ascii="Times New Roman" w:hAnsi="Times New Roman" w:cs="Times New Roman"/>
          <w:sz w:val="24"/>
          <w:szCs w:val="24"/>
        </w:rPr>
        <w:t>daniet.rocha@gmail.com</w:t>
      </w:r>
    </w:p>
    <w:p w14:paraId="48510FE8" w14:textId="72D1E38C" w:rsidR="00371156" w:rsidRDefault="0049043C" w:rsidP="00A51036">
      <w:pPr>
        <w:spacing w:after="0" w:line="240" w:lineRule="auto"/>
      </w:pPr>
      <w:r>
        <w:rPr>
          <w:rFonts w:ascii="Times New Roman" w:hAnsi="Times New Roman" w:cs="Times New Roman"/>
          <w:sz w:val="24"/>
          <w:szCs w:val="24"/>
          <w:shd w:val="clear" w:color="auto" w:fill="FFFFFF"/>
        </w:rPr>
        <w:t xml:space="preserve"> </w:t>
      </w:r>
    </w:p>
    <w:p w14:paraId="072960D6" w14:textId="1F824445" w:rsidR="00D16C97" w:rsidRPr="001023ED" w:rsidRDefault="00D16C97" w:rsidP="00883D6B">
      <w:pPr>
        <w:tabs>
          <w:tab w:val="left" w:pos="5489"/>
        </w:tabs>
      </w:pPr>
    </w:p>
    <w:sectPr w:rsidR="00D16C97" w:rsidRPr="001023ED" w:rsidSect="00F61D3E">
      <w:headerReference w:type="even" r:id="rId15"/>
      <w:headerReference w:type="default" r:id="rId16"/>
      <w:footerReference w:type="even" r:id="rId17"/>
      <w:footerReference w:type="default" r:id="rId18"/>
      <w:headerReference w:type="first" r:id="rId19"/>
      <w:footerReference w:type="first" r:id="rId20"/>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AC217" w14:textId="77777777" w:rsidR="002C1F54" w:rsidRDefault="002C1F54" w:rsidP="00BA4BCE">
      <w:pPr>
        <w:spacing w:after="0" w:line="240" w:lineRule="auto"/>
      </w:pPr>
      <w:r>
        <w:separator/>
      </w:r>
    </w:p>
  </w:endnote>
  <w:endnote w:type="continuationSeparator" w:id="0">
    <w:p w14:paraId="47E38FCC" w14:textId="77777777" w:rsidR="002C1F54" w:rsidRDefault="002C1F54" w:rsidP="00BA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Droid Sans Fallback">
    <w:charset w:val="01"/>
    <w:family w:val="auto"/>
    <w:pitch w:val="variable"/>
  </w:font>
  <w:font w:name="FreeSans">
    <w:altName w:val="Calibri"/>
    <w:charset w:val="01"/>
    <w:family w:val="auto"/>
    <w:pitch w:val="variable"/>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758AF" w14:textId="77777777" w:rsidR="00903002" w:rsidRDefault="0090300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7FCD2" w14:textId="4575025B" w:rsidR="002A2A2E" w:rsidRPr="00BA4BCE" w:rsidRDefault="002A2A2E" w:rsidP="00371156">
    <w:pPr>
      <w:pStyle w:val="Footer"/>
      <w:ind w:right="360"/>
      <w:rPr>
        <w:rFonts w:ascii="Arial" w:hAnsi="Arial" w:cs="Arial"/>
        <w:sz w:val="20"/>
        <w:szCs w:val="20"/>
      </w:rPr>
    </w:pPr>
    <w:r w:rsidRPr="00D848DC">
      <w:rPr>
        <w:noProof/>
        <w:lang w:val="en-US"/>
      </w:rPr>
      <w:drawing>
        <wp:anchor distT="0" distB="0" distL="114300" distR="114300" simplePos="0" relativeHeight="251672064" behindDoc="0" locked="0" layoutInCell="1" allowOverlap="1" wp14:anchorId="044AA8B5" wp14:editId="28E42BFF">
          <wp:simplePos x="0" y="0"/>
          <wp:positionH relativeFrom="leftMargin">
            <wp:posOffset>1096645</wp:posOffset>
          </wp:positionH>
          <wp:positionV relativeFrom="paragraph">
            <wp:posOffset>144862</wp:posOffset>
          </wp:positionV>
          <wp:extent cx="459029" cy="134463"/>
          <wp:effectExtent l="0" t="0" r="0" b="0"/>
          <wp:wrapNone/>
          <wp:docPr id="9"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59029" cy="13446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p>
  <w:p w14:paraId="1A985852" w14:textId="0F6DDE9D" w:rsidR="002A2A2E" w:rsidRDefault="002A2A2E" w:rsidP="001023ED">
    <w:pPr>
      <w:pStyle w:val="Footer"/>
      <w:tabs>
        <w:tab w:val="clear" w:pos="4252"/>
        <w:tab w:val="clear" w:pos="8504"/>
        <w:tab w:val="left" w:pos="3556"/>
      </w:tabs>
    </w:pPr>
    <w:r>
      <w:rPr>
        <w:rFonts w:ascii="Times New Roman" w:hAnsi="Times New Roman" w:cs="Times New Roman"/>
        <w:sz w:val="20"/>
        <w:szCs w:val="20"/>
      </w:rPr>
      <w:t xml:space="preserve">               , </w:t>
    </w:r>
    <w:r w:rsidRPr="00432D0D">
      <w:rPr>
        <w:rFonts w:ascii="Times New Roman" w:hAnsi="Times New Roman" w:cs="Times New Roman"/>
        <w:sz w:val="20"/>
        <w:szCs w:val="20"/>
      </w:rPr>
      <w:t xml:space="preserve">Belo Horizonte, </w:t>
    </w:r>
    <w:r w:rsidRPr="00D21EC2">
      <w:rPr>
        <w:rFonts w:ascii="Times New Roman" w:hAnsi="Times New Roman" w:cs="Times New Roman"/>
        <w:sz w:val="20"/>
        <w:szCs w:val="20"/>
      </w:rPr>
      <w:t>v.2</w:t>
    </w:r>
    <w:r>
      <w:rPr>
        <w:rFonts w:ascii="Times New Roman" w:hAnsi="Times New Roman" w:cs="Times New Roman"/>
        <w:sz w:val="20"/>
        <w:szCs w:val="20"/>
      </w:rPr>
      <w:t>8</w:t>
    </w:r>
    <w:r w:rsidRPr="00D21EC2">
      <w:rPr>
        <w:rFonts w:ascii="Times New Roman" w:hAnsi="Times New Roman" w:cs="Times New Roman"/>
        <w:sz w:val="20"/>
        <w:szCs w:val="20"/>
      </w:rPr>
      <w:t>, n.</w:t>
    </w:r>
    <w:r>
      <w:rPr>
        <w:rFonts w:ascii="Times New Roman" w:hAnsi="Times New Roman" w:cs="Times New Roman"/>
        <w:sz w:val="20"/>
        <w:szCs w:val="20"/>
      </w:rPr>
      <w:t>3</w:t>
    </w:r>
    <w:r w:rsidRPr="00D21EC2">
      <w:rPr>
        <w:rFonts w:ascii="Times New Roman" w:hAnsi="Times New Roman" w:cs="Times New Roman"/>
        <w:sz w:val="20"/>
        <w:szCs w:val="20"/>
      </w:rPr>
      <w:t xml:space="preserve">, </w:t>
    </w:r>
    <w:r>
      <w:rPr>
        <w:rFonts w:ascii="Times New Roman" w:hAnsi="Times New Roman" w:cs="Times New Roman"/>
        <w:sz w:val="20"/>
        <w:szCs w:val="20"/>
      </w:rPr>
      <w:t>set</w:t>
    </w:r>
    <w:r w:rsidRPr="00D21EC2">
      <w:rPr>
        <w:rFonts w:ascii="Times New Roman" w:hAnsi="Times New Roman" w:cs="Times New Roman"/>
        <w:sz w:val="20"/>
        <w:szCs w:val="20"/>
      </w:rPr>
      <w:t>/202</w:t>
    </w:r>
    <w:r>
      <w:rPr>
        <w:rFonts w:ascii="Times New Roman" w:hAnsi="Times New Roman" w:cs="Times New Roman"/>
        <w:sz w:val="20"/>
        <w:szCs w:val="20"/>
      </w:rPr>
      <w:t>5</w:t>
    </w:r>
    <w:r w:rsidRPr="00432D0D">
      <w:rPr>
        <w:rFonts w:ascii="Times New Roman" w:hAnsi="Times New Roman" w:cs="Times New Roman"/>
        <w:sz w:val="20"/>
        <w:szCs w:val="20"/>
      </w:rPr>
      <w:t>.</w:t>
    </w:r>
    <w:r w:rsidR="00903002">
      <w:rPr>
        <w:rFonts w:ascii="Times New Roman" w:hAnsi="Times New Roman" w:cs="Times New Roman"/>
        <w:sz w:val="20"/>
        <w:szCs w:val="20"/>
      </w:rPr>
      <w:t xml:space="preserve"> </w:t>
    </w:r>
    <w:r w:rsidR="00903002" w:rsidRPr="00903002">
      <w:rPr>
        <w:rFonts w:ascii="Times New Roman" w:hAnsi="Times New Roman" w:cs="Times New Roman"/>
        <w:sz w:val="20"/>
        <w:szCs w:val="20"/>
      </w:rPr>
      <w:t xml:space="preserve">DOI: </w:t>
    </w:r>
    <w:hyperlink r:id="rId2" w:history="1">
      <w:r w:rsidR="00903002" w:rsidRPr="00903002">
        <w:rPr>
          <w:rStyle w:val="Hyperlink"/>
          <w:rFonts w:ascii="Times New Roman" w:eastAsia="Times New Roman" w:hAnsi="Times New Roman" w:cs="Times New Roman"/>
          <w:color w:val="auto"/>
          <w:sz w:val="20"/>
          <w:szCs w:val="20"/>
          <w:u w:val="none"/>
        </w:rPr>
        <w:t xml:space="preserve">https://doi.org/10.35699/2447-6218.2025.62759 </w:t>
      </w:r>
    </w:hyperlink>
    <w:r w:rsidR="0090300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70302">
      <w:rPr>
        <w:rFonts w:ascii="Times New Roman" w:hAnsi="Times New Roman" w:cs="Times New Roman"/>
        <w:sz w:val="20"/>
        <w:szCs w:val="20"/>
      </w:rPr>
      <w:fldChar w:fldCharType="begin"/>
    </w:r>
    <w:r w:rsidRPr="00570302">
      <w:rPr>
        <w:rFonts w:ascii="Times New Roman" w:hAnsi="Times New Roman" w:cs="Times New Roman"/>
        <w:sz w:val="20"/>
        <w:szCs w:val="20"/>
      </w:rPr>
      <w:instrText>PAGE   \* MERGEFORMAT</w:instrText>
    </w:r>
    <w:r w:rsidRPr="00570302">
      <w:rPr>
        <w:rFonts w:ascii="Times New Roman" w:hAnsi="Times New Roman" w:cs="Times New Roman"/>
        <w:sz w:val="20"/>
        <w:szCs w:val="20"/>
      </w:rPr>
      <w:fldChar w:fldCharType="separate"/>
    </w:r>
    <w:r w:rsidR="00870D73">
      <w:rPr>
        <w:rFonts w:ascii="Times New Roman" w:hAnsi="Times New Roman" w:cs="Times New Roman"/>
        <w:noProof/>
        <w:sz w:val="20"/>
        <w:szCs w:val="20"/>
      </w:rPr>
      <w:t>4</w:t>
    </w:r>
    <w:r w:rsidRPr="00570302">
      <w:rPr>
        <w:rFonts w:ascii="Times New Roman" w:hAnsi="Times New Roman" w:cs="Times New Roman"/>
        <w:sz w:val="20"/>
        <w:szCs w:val="2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FBB94" w14:textId="6CB95F65" w:rsidR="002A2A2E" w:rsidRPr="00BA4BCE" w:rsidRDefault="002A2A2E" w:rsidP="008A3E56">
    <w:pPr>
      <w:pStyle w:val="Footer"/>
      <w:ind w:right="-1"/>
      <w:rPr>
        <w:rFonts w:ascii="Arial" w:hAnsi="Arial" w:cs="Arial"/>
        <w:sz w:val="20"/>
        <w:szCs w:val="20"/>
      </w:rPr>
    </w:pPr>
    <w:r w:rsidRPr="00D848DC">
      <w:rPr>
        <w:noProof/>
        <w:lang w:val="en-US"/>
      </w:rPr>
      <w:drawing>
        <wp:anchor distT="0" distB="0" distL="114300" distR="114300" simplePos="0" relativeHeight="251658752" behindDoc="1" locked="0" layoutInCell="1" allowOverlap="1" wp14:anchorId="128B2915" wp14:editId="75F40C02">
          <wp:simplePos x="0" y="0"/>
          <wp:positionH relativeFrom="leftMargin">
            <wp:posOffset>1045845</wp:posOffset>
          </wp:positionH>
          <wp:positionV relativeFrom="paragraph">
            <wp:posOffset>145161</wp:posOffset>
          </wp:positionV>
          <wp:extent cx="474598" cy="138989"/>
          <wp:effectExtent l="0" t="0" r="1905" b="0"/>
          <wp:wrapNone/>
          <wp:docPr id="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74598" cy="13898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p>
  <w:p w14:paraId="3ABC0B83" w14:textId="4F453500" w:rsidR="002A2A2E" w:rsidRPr="00903002" w:rsidRDefault="002A2A2E" w:rsidP="008A3E56">
    <w:pPr>
      <w:pStyle w:val="Footer"/>
      <w:tabs>
        <w:tab w:val="left" w:pos="7371"/>
      </w:tabs>
      <w:ind w:right="-1"/>
      <w:rPr>
        <w:rFonts w:ascii="Times New Roman" w:hAnsi="Times New Roman" w:cs="Times New Roman"/>
        <w:sz w:val="20"/>
        <w:szCs w:val="20"/>
      </w:rPr>
    </w:pPr>
    <w:r w:rsidRPr="00903002">
      <w:rPr>
        <w:rFonts w:ascii="Times New Roman" w:hAnsi="Times New Roman" w:cs="Times New Roman"/>
        <w:sz w:val="20"/>
        <w:szCs w:val="20"/>
      </w:rPr>
      <w:t xml:space="preserve">              , Belo Horizonte, v.28, n.3, set/2025. DOI: </w:t>
    </w:r>
    <w:hyperlink r:id="rId2" w:history="1">
      <w:r w:rsidR="00903002" w:rsidRPr="00903002">
        <w:rPr>
          <w:rStyle w:val="Hyperlink"/>
          <w:rFonts w:ascii="Times New Roman" w:eastAsia="Times New Roman" w:hAnsi="Times New Roman" w:cs="Times New Roman"/>
          <w:color w:val="auto"/>
          <w:sz w:val="20"/>
          <w:szCs w:val="20"/>
          <w:u w:val="none"/>
        </w:rPr>
        <w:t xml:space="preserve">https://doi.org/10.35699/2447-6218.2025.62759 </w:t>
      </w:r>
    </w:hyperlink>
    <w:r w:rsidR="00903002">
      <w:rPr>
        <w:rFonts w:ascii="Times New Roman" w:hAnsi="Times New Roman" w:cs="Times New Roman"/>
        <w:sz w:val="20"/>
        <w:szCs w:val="20"/>
      </w:rPr>
      <w:t xml:space="preserve"> </w:t>
    </w:r>
    <w:r w:rsidRPr="00903002">
      <w:rPr>
        <w:rFonts w:ascii="Times New Roman" w:hAnsi="Times New Roman" w:cs="Times New Roman"/>
        <w:sz w:val="20"/>
        <w:szCs w:val="20"/>
      </w:rPr>
      <w:t xml:space="preserve">    </w:t>
    </w:r>
    <w:r w:rsidRPr="00903002">
      <w:rPr>
        <w:rFonts w:ascii="Times New Roman" w:hAnsi="Times New Roman" w:cs="Times New Roman"/>
        <w:sz w:val="20"/>
        <w:szCs w:val="20"/>
      </w:rPr>
      <w:fldChar w:fldCharType="begin"/>
    </w:r>
    <w:r w:rsidRPr="00903002">
      <w:rPr>
        <w:rFonts w:ascii="Times New Roman" w:hAnsi="Times New Roman" w:cs="Times New Roman"/>
        <w:sz w:val="20"/>
        <w:szCs w:val="20"/>
      </w:rPr>
      <w:instrText>PAGE   \* MERGEFORMAT</w:instrText>
    </w:r>
    <w:r w:rsidRPr="00903002">
      <w:rPr>
        <w:rFonts w:ascii="Times New Roman" w:hAnsi="Times New Roman" w:cs="Times New Roman"/>
        <w:sz w:val="20"/>
        <w:szCs w:val="20"/>
      </w:rPr>
      <w:fldChar w:fldCharType="separate"/>
    </w:r>
    <w:r w:rsidR="00870D73">
      <w:rPr>
        <w:rFonts w:ascii="Times New Roman" w:hAnsi="Times New Roman" w:cs="Times New Roman"/>
        <w:noProof/>
        <w:sz w:val="20"/>
        <w:szCs w:val="20"/>
      </w:rPr>
      <w:t>1</w:t>
    </w:r>
    <w:r w:rsidRPr="0090300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92DF9" w14:textId="77777777" w:rsidR="002C1F54" w:rsidRDefault="002C1F54" w:rsidP="00BA4BCE">
      <w:pPr>
        <w:spacing w:after="0" w:line="240" w:lineRule="auto"/>
      </w:pPr>
      <w:r>
        <w:separator/>
      </w:r>
    </w:p>
  </w:footnote>
  <w:footnote w:type="continuationSeparator" w:id="0">
    <w:p w14:paraId="11EB3A02" w14:textId="77777777" w:rsidR="002C1F54" w:rsidRDefault="002C1F54" w:rsidP="00BA4BCE">
      <w:pPr>
        <w:spacing w:after="0" w:line="240" w:lineRule="auto"/>
      </w:pPr>
      <w:r>
        <w:continuationSeparator/>
      </w:r>
    </w:p>
  </w:footnote>
  <w:footnote w:id="1">
    <w:p w14:paraId="2BB931B0" w14:textId="6D838147" w:rsidR="002A2A2E" w:rsidRPr="00285480" w:rsidRDefault="002A2A2E" w:rsidP="00285480">
      <w:pPr>
        <w:pStyle w:val="FootnoteText"/>
        <w:jc w:val="both"/>
        <w:rPr>
          <w:rFonts w:ascii="Times New Roman" w:hAnsi="Times New Roman" w:cs="Times New Roman"/>
        </w:rPr>
      </w:pPr>
      <w:r w:rsidRPr="00285480">
        <w:rPr>
          <w:rStyle w:val="FootnoteReference"/>
          <w:rFonts w:ascii="Times New Roman" w:hAnsi="Times New Roman" w:cs="Times New Roman"/>
        </w:rPr>
        <w:footnoteRef/>
      </w:r>
      <w:r w:rsidRPr="00285480">
        <w:rPr>
          <w:rFonts w:ascii="Times New Roman" w:hAnsi="Times New Roman" w:cs="Times New Roman"/>
        </w:rPr>
        <w:t xml:space="preserve"> </w:t>
      </w:r>
      <w:r>
        <w:rPr>
          <w:rFonts w:ascii="Times New Roman" w:hAnsi="Times New Roman" w:cs="Times New Roman"/>
        </w:rPr>
        <w:t xml:space="preserve">Mestre em Estudos do Lazer pelo Programa de Pós-Graduação Interdisciplinar em Estudos do Lazer da Universidade Federal de Minas Gerais. Integrante do </w:t>
      </w:r>
      <w:r w:rsidRPr="00AC5DB7">
        <w:rPr>
          <w:rFonts w:ascii="Times New Roman" w:hAnsi="Times New Roman" w:cs="Times New Roman"/>
        </w:rPr>
        <w:t xml:space="preserve">Núcleo de Estudos sobre Desigualdades Sociais, Cotidiano e Políticas Públicas </w:t>
      </w:r>
      <w:r>
        <w:rPr>
          <w:rFonts w:ascii="Times New Roman" w:hAnsi="Times New Roman" w:cs="Times New Roman"/>
        </w:rPr>
        <w:t>–</w:t>
      </w:r>
      <w:r w:rsidRPr="00AC5DB7">
        <w:rPr>
          <w:rFonts w:ascii="Times New Roman" w:hAnsi="Times New Roman" w:cs="Times New Roman"/>
        </w:rPr>
        <w:t xml:space="preserve"> NeoPolis</w:t>
      </w:r>
      <w:r>
        <w:rPr>
          <w:rFonts w:ascii="Times New Roman" w:hAnsi="Times New Roman" w:cs="Times New Roman"/>
        </w:rPr>
        <w:t>.</w:t>
      </w:r>
    </w:p>
  </w:footnote>
  <w:footnote w:id="2">
    <w:p w14:paraId="32F5A828" w14:textId="3B630021" w:rsidR="002A2A2E" w:rsidRPr="00285480" w:rsidRDefault="002A2A2E" w:rsidP="00285480">
      <w:pPr>
        <w:pStyle w:val="FootnoteText"/>
        <w:jc w:val="both"/>
        <w:rPr>
          <w:rFonts w:ascii="Times New Roman" w:hAnsi="Times New Roman" w:cs="Times New Roman"/>
        </w:rPr>
      </w:pPr>
      <w:r w:rsidRPr="00285480">
        <w:rPr>
          <w:rStyle w:val="FootnoteReference"/>
          <w:rFonts w:ascii="Times New Roman" w:hAnsi="Times New Roman" w:cs="Times New Roman"/>
        </w:rPr>
        <w:footnoteRef/>
      </w:r>
      <w:r>
        <w:rPr>
          <w:rFonts w:ascii="Times New Roman" w:hAnsi="Times New Roman" w:cs="Times New Roman"/>
        </w:rPr>
        <w:t xml:space="preserve"> </w:t>
      </w:r>
      <w:r w:rsidRPr="00AC5DB7">
        <w:rPr>
          <w:rFonts w:ascii="Times New Roman" w:hAnsi="Times New Roman" w:cs="Times New Roman"/>
        </w:rPr>
        <w:t xml:space="preserve">Doutora em Sociologia </w:t>
      </w:r>
      <w:r>
        <w:rPr>
          <w:rFonts w:ascii="Times New Roman" w:hAnsi="Times New Roman" w:cs="Times New Roman"/>
        </w:rPr>
        <w:t>pela</w:t>
      </w:r>
      <w:r w:rsidRPr="00AC5DB7">
        <w:rPr>
          <w:rFonts w:ascii="Times New Roman" w:hAnsi="Times New Roman" w:cs="Times New Roman"/>
        </w:rPr>
        <w:t xml:space="preserve"> Universidade Federal de Minas Gerais</w:t>
      </w:r>
      <w:r>
        <w:rPr>
          <w:rFonts w:ascii="Times New Roman" w:hAnsi="Times New Roman" w:cs="Times New Roman"/>
        </w:rPr>
        <w:t xml:space="preserve">. </w:t>
      </w:r>
      <w:r w:rsidRPr="00AC5DB7">
        <w:rPr>
          <w:rFonts w:ascii="Times New Roman" w:hAnsi="Times New Roman" w:cs="Times New Roman"/>
        </w:rPr>
        <w:t>Coordenadora do Núcleo de Estudos sobre Desigualdades Sociais, Cotidiano e Políticas Públicas</w:t>
      </w:r>
      <w:r>
        <w:rPr>
          <w:rFonts w:ascii="Times New Roman" w:hAnsi="Times New Roman" w:cs="Times New Roman"/>
        </w:rPr>
        <w:t>.</w:t>
      </w:r>
    </w:p>
  </w:footnote>
  <w:footnote w:id="3">
    <w:p w14:paraId="2E8AA441" w14:textId="359C65F1" w:rsidR="002A2A2E" w:rsidRPr="00285480" w:rsidRDefault="002A2A2E" w:rsidP="00952486">
      <w:pPr>
        <w:pStyle w:val="FootnoteText"/>
        <w:jc w:val="both"/>
        <w:rPr>
          <w:rFonts w:ascii="Times New Roman" w:hAnsi="Times New Roman" w:cs="Times New Roman"/>
        </w:rPr>
      </w:pPr>
      <w:r w:rsidRPr="00285480">
        <w:rPr>
          <w:rStyle w:val="FootnoteReference"/>
          <w:rFonts w:ascii="Times New Roman" w:hAnsi="Times New Roman" w:cs="Times New Roman"/>
        </w:rPr>
        <w:footnoteRef/>
      </w:r>
      <w:r w:rsidRPr="00285480">
        <w:rPr>
          <w:rFonts w:ascii="Times New Roman" w:hAnsi="Times New Roman" w:cs="Times New Roman"/>
        </w:rPr>
        <w:t xml:space="preserve"> </w:t>
      </w:r>
      <w:r>
        <w:rPr>
          <w:rFonts w:ascii="Times New Roman" w:hAnsi="Times New Roman" w:cs="Times New Roman"/>
        </w:rPr>
        <w:t xml:space="preserve">Integrante do </w:t>
      </w:r>
      <w:r w:rsidRPr="0073755D">
        <w:rPr>
          <w:rFonts w:ascii="Times New Roman" w:hAnsi="Times New Roman" w:cs="Times New Roman"/>
        </w:rPr>
        <w:t>Núcleo de Estudos sobre Desigualdades Sociais, Cotidiano e Políticas Públicas</w:t>
      </w:r>
      <w:r>
        <w:rPr>
          <w:rFonts w:ascii="Times New Roman" w:hAnsi="Times New Roman" w:cs="Times New Roman"/>
        </w:rPr>
        <w:t>. Doutorando em Estudos do Lazer pela UFMG.</w:t>
      </w:r>
    </w:p>
  </w:footnote>
  <w:footnote w:id="4">
    <w:p w14:paraId="34528988" w14:textId="0A2A24BF" w:rsidR="002A2A2E" w:rsidRPr="00285480" w:rsidRDefault="002A2A2E" w:rsidP="0073755D">
      <w:pPr>
        <w:pStyle w:val="FootnoteText"/>
        <w:jc w:val="both"/>
        <w:rPr>
          <w:rFonts w:ascii="Times New Roman" w:hAnsi="Times New Roman" w:cs="Times New Roman"/>
        </w:rPr>
      </w:pPr>
      <w:r w:rsidRPr="00285480">
        <w:rPr>
          <w:rStyle w:val="FootnoteReference"/>
          <w:rFonts w:ascii="Times New Roman" w:hAnsi="Times New Roman" w:cs="Times New Roman"/>
        </w:rPr>
        <w:footnoteRef/>
      </w:r>
      <w:r>
        <w:rPr>
          <w:rFonts w:ascii="Times New Roman" w:hAnsi="Times New Roman" w:cs="Times New Roman"/>
        </w:rPr>
        <w:t xml:space="preserve"> </w:t>
      </w:r>
      <w:r w:rsidRPr="0073755D">
        <w:rPr>
          <w:rFonts w:ascii="Times New Roman" w:hAnsi="Times New Roman" w:cs="Times New Roman"/>
        </w:rPr>
        <w:t>Doutora em Ciências Humanas: Sociologia e Política</w:t>
      </w:r>
      <w:r>
        <w:rPr>
          <w:rFonts w:ascii="Times New Roman" w:hAnsi="Times New Roman" w:cs="Times New Roman"/>
        </w:rPr>
        <w:t xml:space="preserve"> pelo</w:t>
      </w:r>
      <w:r w:rsidRPr="0073755D">
        <w:rPr>
          <w:rFonts w:ascii="Times New Roman" w:hAnsi="Times New Roman" w:cs="Times New Roman"/>
        </w:rPr>
        <w:t xml:space="preserve"> Centro Universitário Arnaldo Janssen. </w:t>
      </w:r>
      <w:r>
        <w:rPr>
          <w:rFonts w:ascii="Times New Roman" w:hAnsi="Times New Roman" w:cs="Times New Roman"/>
        </w:rPr>
        <w:t xml:space="preserve">Integrante do </w:t>
      </w:r>
      <w:r w:rsidRPr="0073755D">
        <w:rPr>
          <w:rFonts w:ascii="Times New Roman" w:hAnsi="Times New Roman" w:cs="Times New Roman"/>
        </w:rPr>
        <w:t>Núcleo de Estudos de Exclusão e Políticas Sociais.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27200" w14:textId="77777777" w:rsidR="00903002" w:rsidRDefault="0090300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386C8" w14:textId="2C8FB462" w:rsidR="002A2A2E" w:rsidRPr="00D21EC2" w:rsidRDefault="002A2A2E" w:rsidP="001023ED">
    <w:pPr>
      <w:pStyle w:val="Header"/>
      <w:framePr w:wrap="around" w:vAnchor="text" w:hAnchor="page" w:x="1706" w:y="-373"/>
      <w:jc w:val="center"/>
      <w:rPr>
        <w:rStyle w:val="PageNumber"/>
        <w:rFonts w:ascii="Times New Roman" w:hAnsi="Times New Roman" w:cs="Times New Roman"/>
        <w:i/>
        <w:iCs/>
        <w:sz w:val="16"/>
        <w:szCs w:val="16"/>
      </w:rPr>
    </w:pPr>
    <w:r>
      <w:rPr>
        <w:rStyle w:val="PageNumber"/>
        <w:rFonts w:ascii="Times New Roman" w:hAnsi="Times New Roman" w:cs="Times New Roman"/>
        <w:i/>
        <w:iCs/>
        <w:sz w:val="16"/>
        <w:szCs w:val="16"/>
      </w:rPr>
      <w:t>I</w:t>
    </w:r>
    <w:r w:rsidRPr="00C45A48">
      <w:rPr>
        <w:rStyle w:val="PageNumber"/>
        <w:rFonts w:ascii="Times New Roman" w:hAnsi="Times New Roman" w:cs="Times New Roman"/>
        <w:i/>
        <w:iCs/>
        <w:sz w:val="16"/>
        <w:szCs w:val="16"/>
      </w:rPr>
      <w:t xml:space="preserve">nação e </w:t>
    </w:r>
    <w:r>
      <w:rPr>
        <w:rStyle w:val="PageNumber"/>
        <w:rFonts w:ascii="Times New Roman" w:hAnsi="Times New Roman" w:cs="Times New Roman"/>
        <w:i/>
        <w:iCs/>
        <w:sz w:val="16"/>
        <w:szCs w:val="16"/>
      </w:rPr>
      <w:t>Fragilidade</w:t>
    </w:r>
  </w:p>
  <w:p w14:paraId="10A663E0" w14:textId="41575202" w:rsidR="002A2A2E" w:rsidRPr="00D21EC2" w:rsidRDefault="002A2A2E" w:rsidP="001023ED">
    <w:pPr>
      <w:pStyle w:val="Header"/>
      <w:framePr w:wrap="around" w:vAnchor="text" w:hAnchor="page" w:x="1706" w:y="-373"/>
      <w:jc w:val="center"/>
      <w:rPr>
        <w:rStyle w:val="PageNumber"/>
        <w:rFonts w:ascii="Times New Roman" w:hAnsi="Times New Roman" w:cs="Times New Roman"/>
        <w:i/>
        <w:iCs/>
        <w:sz w:val="16"/>
        <w:szCs w:val="16"/>
      </w:rPr>
    </w:pPr>
    <w:r>
      <w:rPr>
        <w:rStyle w:val="PageNumber"/>
        <w:rFonts w:ascii="Times New Roman" w:hAnsi="Times New Roman" w:cs="Times New Roman"/>
        <w:i/>
        <w:iCs/>
        <w:sz w:val="16"/>
        <w:szCs w:val="16"/>
      </w:rPr>
      <w:t>Guilherme de Paiva Azevedo Silva,</w:t>
    </w:r>
    <w:r w:rsidRPr="00D21EC2">
      <w:rPr>
        <w:rStyle w:val="PageNumber"/>
        <w:rFonts w:ascii="Times New Roman" w:hAnsi="Times New Roman" w:cs="Times New Roman"/>
        <w:i/>
        <w:iCs/>
        <w:sz w:val="16"/>
        <w:szCs w:val="16"/>
      </w:rPr>
      <w:t xml:space="preserve"> </w:t>
    </w:r>
    <w:r w:rsidRPr="009F46E1">
      <w:rPr>
        <w:rStyle w:val="PageNumber"/>
        <w:rFonts w:ascii="Times New Roman" w:hAnsi="Times New Roman" w:cs="Times New Roman"/>
        <w:i/>
        <w:iCs/>
        <w:sz w:val="16"/>
        <w:szCs w:val="16"/>
      </w:rPr>
      <w:t>Luciana Assis Costa</w:t>
    </w:r>
    <w:r>
      <w:rPr>
        <w:rStyle w:val="PageNumber"/>
        <w:rFonts w:ascii="Times New Roman" w:hAnsi="Times New Roman" w:cs="Times New Roman"/>
        <w:i/>
        <w:iCs/>
        <w:sz w:val="16"/>
        <w:szCs w:val="16"/>
      </w:rPr>
      <w:t xml:space="preserve">, </w:t>
    </w:r>
    <w:r w:rsidRPr="009F46E1">
      <w:rPr>
        <w:rStyle w:val="PageNumber"/>
        <w:rFonts w:ascii="Times New Roman" w:hAnsi="Times New Roman" w:cs="Times New Roman"/>
        <w:i/>
        <w:iCs/>
        <w:sz w:val="16"/>
        <w:szCs w:val="16"/>
      </w:rPr>
      <w:t>Jackson Luiz de Oliveira Pires</w:t>
    </w:r>
    <w:r>
      <w:rPr>
        <w:rStyle w:val="PageNumber"/>
        <w:rFonts w:ascii="Times New Roman" w:hAnsi="Times New Roman" w:cs="Times New Roman"/>
        <w:i/>
        <w:iCs/>
        <w:sz w:val="16"/>
        <w:szCs w:val="16"/>
      </w:rPr>
      <w:t xml:space="preserve"> e</w:t>
    </w:r>
    <w:r w:rsidRPr="00D21EC2">
      <w:rPr>
        <w:rStyle w:val="PageNumber"/>
        <w:rFonts w:ascii="Times New Roman" w:hAnsi="Times New Roman" w:cs="Times New Roman"/>
        <w:i/>
        <w:iCs/>
        <w:sz w:val="16"/>
        <w:szCs w:val="16"/>
      </w:rPr>
      <w:t xml:space="preserve"> </w:t>
    </w:r>
    <w:r w:rsidRPr="009F46E1">
      <w:rPr>
        <w:rStyle w:val="PageNumber"/>
        <w:rFonts w:ascii="Times New Roman" w:hAnsi="Times New Roman" w:cs="Times New Roman"/>
        <w:i/>
        <w:iCs/>
        <w:sz w:val="16"/>
        <w:szCs w:val="16"/>
      </w:rPr>
      <w:t xml:space="preserve">Daniete Fernandes Rocha </w:t>
    </w:r>
  </w:p>
  <w:p w14:paraId="5A524B36" w14:textId="2E0A402D" w:rsidR="002A2A2E" w:rsidRPr="00A63987" w:rsidRDefault="002A2A2E" w:rsidP="001023ED">
    <w:pPr>
      <w:pStyle w:val="BodyText"/>
      <w:spacing w:after="0" w:line="240" w:lineRule="auto"/>
      <w:ind w:firstLine="0"/>
      <w:jc w:val="left"/>
      <w:rPr>
        <w:rFonts w:eastAsia="Times New Roman" w:cs="Times New Roman"/>
        <w:sz w:val="20"/>
        <w:szCs w:val="20"/>
        <w:shd w:val="clear" w:color="auto" w:fill="FFFFFF"/>
      </w:rPr>
    </w:pPr>
  </w:p>
  <w:p w14:paraId="221C315C" w14:textId="77777777" w:rsidR="002A2A2E" w:rsidRDefault="002A2A2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B423B" w14:textId="744B43A1" w:rsidR="002A2A2E" w:rsidRDefault="002A2A2E" w:rsidP="00FC474C">
    <w:pPr>
      <w:pStyle w:val="Header"/>
      <w:tabs>
        <w:tab w:val="clear" w:pos="4252"/>
        <w:tab w:val="clear" w:pos="8504"/>
        <w:tab w:val="left" w:pos="5310"/>
        <w:tab w:val="left" w:pos="5985"/>
      </w:tabs>
      <w:ind w:right="360"/>
      <w:rPr>
        <w:rFonts w:ascii="Arial" w:hAnsi="Arial" w:cs="Arial"/>
        <w:b/>
        <w:bCs/>
        <w:sz w:val="20"/>
        <w:szCs w:val="20"/>
      </w:rPr>
    </w:pPr>
    <w:r w:rsidRPr="00D848DC">
      <w:rPr>
        <w:noProof/>
        <w:lang w:val="en-US"/>
      </w:rPr>
      <w:drawing>
        <wp:anchor distT="0" distB="0" distL="114300" distR="114300" simplePos="0" relativeHeight="251659264" behindDoc="1" locked="0" layoutInCell="1" allowOverlap="1" wp14:anchorId="65ED1559" wp14:editId="341606E5">
          <wp:simplePos x="0" y="0"/>
          <wp:positionH relativeFrom="margin">
            <wp:posOffset>2118995</wp:posOffset>
          </wp:positionH>
          <wp:positionV relativeFrom="paragraph">
            <wp:posOffset>-235703</wp:posOffset>
          </wp:positionV>
          <wp:extent cx="1162050" cy="339725"/>
          <wp:effectExtent l="0" t="0" r="0" b="3175"/>
          <wp:wrapTight wrapText="bothSides">
            <wp:wrapPolygon edited="0">
              <wp:start x="0" y="0"/>
              <wp:lineTo x="0" y="20591"/>
              <wp:lineTo x="13456" y="20591"/>
              <wp:lineTo x="15580" y="20591"/>
              <wp:lineTo x="20538" y="20591"/>
              <wp:lineTo x="21246" y="16957"/>
              <wp:lineTo x="21246" y="3634"/>
              <wp:lineTo x="5311"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62050" cy="33972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9504" behindDoc="0" locked="0" layoutInCell="1" allowOverlap="1" wp14:anchorId="0000BC7B" wp14:editId="770820AB">
              <wp:simplePos x="0" y="0"/>
              <wp:positionH relativeFrom="column">
                <wp:posOffset>159857</wp:posOffset>
              </wp:positionH>
              <wp:positionV relativeFrom="paragraph">
                <wp:posOffset>102235</wp:posOffset>
              </wp:positionV>
              <wp:extent cx="4827698" cy="0"/>
              <wp:effectExtent l="38100" t="19050" r="68580" b="114300"/>
              <wp:wrapNone/>
              <wp:docPr id="7" name="Conector reto 7"/>
              <wp:cNvGraphicFramePr/>
              <a:graphic xmlns:a="http://schemas.openxmlformats.org/drawingml/2006/main">
                <a:graphicData uri="http://schemas.microsoft.com/office/word/2010/wordprocessingShape">
                  <wps:wsp>
                    <wps:cNvCnPr/>
                    <wps:spPr>
                      <a:xfrm>
                        <a:off x="0" y="0"/>
                        <a:ext cx="4827698" cy="0"/>
                      </a:xfrm>
                      <a:prstGeom prst="line">
                        <a:avLst/>
                      </a:prstGeom>
                      <a:ln w="12700">
                        <a:solidFill>
                          <a:schemeClr val="tx1"/>
                        </a:solidFill>
                      </a:ln>
                      <a:effectLst>
                        <a:outerShdw blurRad="50800" dist="38100" dir="5400000" algn="t"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B24291" id="Conector reto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2.6pt,8.05pt" to="392.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" strokecolor="black [3213]" strokeweight="1pt">
              <v:stroke joinstyle="miter"/>
              <v:shadow on="t" color="black" opacity="26214f" origin=",-.5" offset="0,3pt"/>
            </v:line>
          </w:pict>
        </mc:Fallback>
      </mc:AlternateContent>
    </w:r>
  </w:p>
  <w:p w14:paraId="2E5BE033" w14:textId="1773A252" w:rsidR="002A2A2E" w:rsidRPr="00FC474C" w:rsidRDefault="002A2A2E" w:rsidP="00FC474C">
    <w:pPr>
      <w:pStyle w:val="Header"/>
      <w:tabs>
        <w:tab w:val="clear" w:pos="4252"/>
        <w:tab w:val="clear" w:pos="8504"/>
        <w:tab w:val="left" w:pos="5310"/>
        <w:tab w:val="left" w:pos="5985"/>
      </w:tabs>
      <w:ind w:right="360"/>
      <w:jc w:val="center"/>
      <w:rPr>
        <w:rFonts w:ascii="Arial" w:hAnsi="Arial" w:cs="Arial"/>
        <w:sz w:val="20"/>
        <w:szCs w:val="20"/>
      </w:rPr>
    </w:pPr>
    <w:r w:rsidRPr="00FC474C">
      <w:rPr>
        <w:rFonts w:ascii="Arial" w:hAnsi="Arial" w:cs="Arial"/>
        <w:sz w:val="20"/>
        <w:szCs w:val="20"/>
      </w:rPr>
      <w:t>Revista do Programa de Pós-graduação Interdisciplinar em Estudos do Lazer - UFMG</w:t>
    </w:r>
  </w:p>
  <w:p w14:paraId="15B4D587" w14:textId="77777777" w:rsidR="002A2A2E" w:rsidRDefault="002A2A2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4F8EC"/>
    <w:multiLevelType w:val="hybridMultilevel"/>
    <w:tmpl w:val="7A1051C6"/>
    <w:lvl w:ilvl="0" w:tplc="7F38F592">
      <w:start w:val="1"/>
      <w:numFmt w:val="bullet"/>
      <w:lvlText w:val=""/>
      <w:lvlJc w:val="left"/>
      <w:pPr>
        <w:ind w:left="720" w:hanging="360"/>
      </w:pPr>
      <w:rPr>
        <w:rFonts w:ascii="Symbol" w:hAnsi="Symbol" w:hint="default"/>
      </w:rPr>
    </w:lvl>
    <w:lvl w:ilvl="1" w:tplc="84648680">
      <w:start w:val="1"/>
      <w:numFmt w:val="bullet"/>
      <w:lvlText w:val="o"/>
      <w:lvlJc w:val="left"/>
      <w:pPr>
        <w:ind w:left="1440" w:hanging="360"/>
      </w:pPr>
      <w:rPr>
        <w:rFonts w:ascii="Courier New" w:hAnsi="Courier New" w:hint="default"/>
      </w:rPr>
    </w:lvl>
    <w:lvl w:ilvl="2" w:tplc="50CE69EA">
      <w:start w:val="1"/>
      <w:numFmt w:val="bullet"/>
      <w:lvlText w:val=""/>
      <w:lvlJc w:val="left"/>
      <w:pPr>
        <w:ind w:left="2160" w:hanging="360"/>
      </w:pPr>
      <w:rPr>
        <w:rFonts w:ascii="Wingdings" w:hAnsi="Wingdings" w:hint="default"/>
      </w:rPr>
    </w:lvl>
    <w:lvl w:ilvl="3" w:tplc="972E3596">
      <w:start w:val="1"/>
      <w:numFmt w:val="bullet"/>
      <w:lvlText w:val=""/>
      <w:lvlJc w:val="left"/>
      <w:pPr>
        <w:ind w:left="2880" w:hanging="360"/>
      </w:pPr>
      <w:rPr>
        <w:rFonts w:ascii="Symbol" w:hAnsi="Symbol" w:hint="default"/>
      </w:rPr>
    </w:lvl>
    <w:lvl w:ilvl="4" w:tplc="0F988E18">
      <w:start w:val="1"/>
      <w:numFmt w:val="bullet"/>
      <w:lvlText w:val="o"/>
      <w:lvlJc w:val="left"/>
      <w:pPr>
        <w:ind w:left="3600" w:hanging="360"/>
      </w:pPr>
      <w:rPr>
        <w:rFonts w:ascii="Courier New" w:hAnsi="Courier New" w:hint="default"/>
      </w:rPr>
    </w:lvl>
    <w:lvl w:ilvl="5" w:tplc="D7940620">
      <w:start w:val="1"/>
      <w:numFmt w:val="bullet"/>
      <w:lvlText w:val=""/>
      <w:lvlJc w:val="left"/>
      <w:pPr>
        <w:ind w:left="4320" w:hanging="360"/>
      </w:pPr>
      <w:rPr>
        <w:rFonts w:ascii="Wingdings" w:hAnsi="Wingdings" w:hint="default"/>
      </w:rPr>
    </w:lvl>
    <w:lvl w:ilvl="6" w:tplc="59EAD630">
      <w:start w:val="1"/>
      <w:numFmt w:val="bullet"/>
      <w:lvlText w:val=""/>
      <w:lvlJc w:val="left"/>
      <w:pPr>
        <w:ind w:left="5040" w:hanging="360"/>
      </w:pPr>
      <w:rPr>
        <w:rFonts w:ascii="Symbol" w:hAnsi="Symbol" w:hint="default"/>
      </w:rPr>
    </w:lvl>
    <w:lvl w:ilvl="7" w:tplc="A68A88A8">
      <w:start w:val="1"/>
      <w:numFmt w:val="bullet"/>
      <w:lvlText w:val="o"/>
      <w:lvlJc w:val="left"/>
      <w:pPr>
        <w:ind w:left="5760" w:hanging="360"/>
      </w:pPr>
      <w:rPr>
        <w:rFonts w:ascii="Courier New" w:hAnsi="Courier New" w:hint="default"/>
      </w:rPr>
    </w:lvl>
    <w:lvl w:ilvl="8" w:tplc="241814C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CE"/>
    <w:rsid w:val="000679D6"/>
    <w:rsid w:val="001023ED"/>
    <w:rsid w:val="001037F9"/>
    <w:rsid w:val="00116E6D"/>
    <w:rsid w:val="001975A1"/>
    <w:rsid w:val="001A58B2"/>
    <w:rsid w:val="001F1BC9"/>
    <w:rsid w:val="00200D36"/>
    <w:rsid w:val="00216C69"/>
    <w:rsid w:val="00221E3A"/>
    <w:rsid w:val="0022300D"/>
    <w:rsid w:val="00244D45"/>
    <w:rsid w:val="00284A67"/>
    <w:rsid w:val="00285480"/>
    <w:rsid w:val="002A2A2E"/>
    <w:rsid w:val="002C1F54"/>
    <w:rsid w:val="002D2FC9"/>
    <w:rsid w:val="00371156"/>
    <w:rsid w:val="00376253"/>
    <w:rsid w:val="003A4F03"/>
    <w:rsid w:val="004021C7"/>
    <w:rsid w:val="00440CA1"/>
    <w:rsid w:val="0045326A"/>
    <w:rsid w:val="00454A85"/>
    <w:rsid w:val="0049043C"/>
    <w:rsid w:val="004C5591"/>
    <w:rsid w:val="00570302"/>
    <w:rsid w:val="005834E9"/>
    <w:rsid w:val="005E3444"/>
    <w:rsid w:val="005E56D1"/>
    <w:rsid w:val="006C3CAE"/>
    <w:rsid w:val="00731974"/>
    <w:rsid w:val="0073755D"/>
    <w:rsid w:val="00781557"/>
    <w:rsid w:val="00795A3C"/>
    <w:rsid w:val="007C2444"/>
    <w:rsid w:val="007C3ABD"/>
    <w:rsid w:val="00870D73"/>
    <w:rsid w:val="00883D6B"/>
    <w:rsid w:val="008A3355"/>
    <w:rsid w:val="008A3E56"/>
    <w:rsid w:val="008D68BE"/>
    <w:rsid w:val="008F46C9"/>
    <w:rsid w:val="00903002"/>
    <w:rsid w:val="00952486"/>
    <w:rsid w:val="009535D6"/>
    <w:rsid w:val="00957F87"/>
    <w:rsid w:val="0096576F"/>
    <w:rsid w:val="0099050A"/>
    <w:rsid w:val="009F46E1"/>
    <w:rsid w:val="00A51036"/>
    <w:rsid w:val="00A5259A"/>
    <w:rsid w:val="00A57345"/>
    <w:rsid w:val="00AB3C27"/>
    <w:rsid w:val="00AB59D3"/>
    <w:rsid w:val="00AC5DB7"/>
    <w:rsid w:val="00B06B3B"/>
    <w:rsid w:val="00B470EE"/>
    <w:rsid w:val="00B935BD"/>
    <w:rsid w:val="00BA4BCE"/>
    <w:rsid w:val="00BB1C60"/>
    <w:rsid w:val="00BD64D7"/>
    <w:rsid w:val="00C45A48"/>
    <w:rsid w:val="00D0145E"/>
    <w:rsid w:val="00D146E5"/>
    <w:rsid w:val="00D16C97"/>
    <w:rsid w:val="00D21EC2"/>
    <w:rsid w:val="00D51EBA"/>
    <w:rsid w:val="00DA50A1"/>
    <w:rsid w:val="00DB0A22"/>
    <w:rsid w:val="00DD25E3"/>
    <w:rsid w:val="00E57B50"/>
    <w:rsid w:val="00ED765E"/>
    <w:rsid w:val="00F16AE6"/>
    <w:rsid w:val="00F2194B"/>
    <w:rsid w:val="00F61D3E"/>
    <w:rsid w:val="00FA4D7B"/>
    <w:rsid w:val="00FC474C"/>
    <w:rsid w:val="00FC7C4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780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CE"/>
  </w:style>
  <w:style w:type="paragraph" w:styleId="Heading1">
    <w:name w:val="heading 1"/>
    <w:basedOn w:val="Normal"/>
    <w:next w:val="Normal"/>
    <w:link w:val="Heading1Char"/>
    <w:uiPriority w:val="9"/>
    <w:qFormat/>
    <w:rsid w:val="002854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Spacing"/>
    <w:link w:val="Heading2Char"/>
    <w:autoRedefine/>
    <w:uiPriority w:val="9"/>
    <w:unhideWhenUsed/>
    <w:qFormat/>
    <w:rsid w:val="00285480"/>
    <w:pPr>
      <w:keepNext/>
      <w:keepLines/>
      <w:spacing w:after="0" w:line="240" w:lineRule="auto"/>
      <w:jc w:val="both"/>
      <w:outlineLvl w:val="1"/>
    </w:pPr>
    <w:rPr>
      <w:rFonts w:ascii="Times New Roman" w:eastAsiaTheme="majorEastAsia"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BCE"/>
    <w:pPr>
      <w:tabs>
        <w:tab w:val="center" w:pos="4252"/>
        <w:tab w:val="right" w:pos="8504"/>
      </w:tabs>
      <w:spacing w:after="0" w:line="240" w:lineRule="auto"/>
    </w:pPr>
  </w:style>
  <w:style w:type="character" w:customStyle="1" w:styleId="HeaderChar">
    <w:name w:val="Header Char"/>
    <w:basedOn w:val="DefaultParagraphFont"/>
    <w:link w:val="Header"/>
    <w:uiPriority w:val="99"/>
    <w:rsid w:val="00BA4BCE"/>
  </w:style>
  <w:style w:type="paragraph" w:styleId="Footer">
    <w:name w:val="footer"/>
    <w:basedOn w:val="Normal"/>
    <w:link w:val="FooterChar"/>
    <w:uiPriority w:val="99"/>
    <w:unhideWhenUsed/>
    <w:rsid w:val="00BA4BCE"/>
    <w:pPr>
      <w:tabs>
        <w:tab w:val="center" w:pos="4252"/>
        <w:tab w:val="right" w:pos="8504"/>
      </w:tabs>
      <w:spacing w:after="0" w:line="240" w:lineRule="auto"/>
    </w:pPr>
  </w:style>
  <w:style w:type="character" w:customStyle="1" w:styleId="FooterChar">
    <w:name w:val="Footer Char"/>
    <w:basedOn w:val="DefaultParagraphFont"/>
    <w:link w:val="Footer"/>
    <w:uiPriority w:val="99"/>
    <w:rsid w:val="00BA4BCE"/>
  </w:style>
  <w:style w:type="paragraph" w:styleId="BodyText">
    <w:name w:val="Body Text"/>
    <w:basedOn w:val="Normal"/>
    <w:link w:val="BodyTextChar"/>
    <w:rsid w:val="00BA4BCE"/>
    <w:pPr>
      <w:widowControl w:val="0"/>
      <w:suppressAutoHyphens/>
      <w:spacing w:after="140" w:line="288" w:lineRule="auto"/>
      <w:ind w:firstLine="850"/>
      <w:jc w:val="both"/>
    </w:pPr>
    <w:rPr>
      <w:rFonts w:ascii="Times New Roman" w:eastAsia="Droid Sans Fallback" w:hAnsi="Times New Roman" w:cs="FreeSans"/>
      <w:kern w:val="1"/>
      <w:sz w:val="24"/>
      <w:szCs w:val="24"/>
      <w:lang w:eastAsia="zh-CN" w:bidi="hi-IN"/>
    </w:rPr>
  </w:style>
  <w:style w:type="character" w:customStyle="1" w:styleId="BodyTextChar">
    <w:name w:val="Body Text Char"/>
    <w:basedOn w:val="DefaultParagraphFont"/>
    <w:link w:val="BodyText"/>
    <w:rsid w:val="00BA4BCE"/>
    <w:rPr>
      <w:rFonts w:ascii="Times New Roman" w:eastAsia="Droid Sans Fallback" w:hAnsi="Times New Roman" w:cs="FreeSans"/>
      <w:kern w:val="1"/>
      <w:sz w:val="24"/>
      <w:szCs w:val="24"/>
      <w:lang w:eastAsia="zh-CN" w:bidi="hi-IN"/>
    </w:rPr>
  </w:style>
  <w:style w:type="character" w:styleId="PageNumber">
    <w:name w:val="page number"/>
    <w:basedOn w:val="DefaultParagraphFont"/>
    <w:uiPriority w:val="99"/>
    <w:semiHidden/>
    <w:unhideWhenUsed/>
    <w:rsid w:val="001023ED"/>
  </w:style>
  <w:style w:type="paragraph" w:styleId="FootnoteText">
    <w:name w:val="footnote text"/>
    <w:basedOn w:val="Normal"/>
    <w:link w:val="FootnoteTextChar"/>
    <w:uiPriority w:val="99"/>
    <w:semiHidden/>
    <w:unhideWhenUsed/>
    <w:rsid w:val="00883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D6B"/>
    <w:rPr>
      <w:sz w:val="20"/>
      <w:szCs w:val="20"/>
    </w:rPr>
  </w:style>
  <w:style w:type="character" w:styleId="FootnoteReference">
    <w:name w:val="footnote reference"/>
    <w:basedOn w:val="DefaultParagraphFont"/>
    <w:uiPriority w:val="99"/>
    <w:semiHidden/>
    <w:unhideWhenUsed/>
    <w:rsid w:val="00883D6B"/>
    <w:rPr>
      <w:vertAlign w:val="superscript"/>
    </w:rPr>
  </w:style>
  <w:style w:type="paragraph" w:styleId="NoSpacing">
    <w:name w:val="No Spacing"/>
    <w:uiPriority w:val="1"/>
    <w:qFormat/>
    <w:rsid w:val="00285480"/>
    <w:pPr>
      <w:spacing w:after="0" w:line="240" w:lineRule="auto"/>
    </w:pPr>
  </w:style>
  <w:style w:type="character" w:customStyle="1" w:styleId="Heading2Char">
    <w:name w:val="Heading 2 Char"/>
    <w:basedOn w:val="DefaultParagraphFont"/>
    <w:link w:val="Heading2"/>
    <w:uiPriority w:val="9"/>
    <w:rsid w:val="00285480"/>
    <w:rPr>
      <w:rFonts w:ascii="Times New Roman" w:eastAsiaTheme="majorEastAsia" w:hAnsi="Times New Roman" w:cs="Times New Roman"/>
      <w:b/>
      <w:bCs/>
      <w:sz w:val="24"/>
      <w:szCs w:val="26"/>
    </w:rPr>
  </w:style>
  <w:style w:type="character" w:styleId="Hyperlink">
    <w:name w:val="Hyperlink"/>
    <w:basedOn w:val="DefaultParagraphFont"/>
    <w:uiPriority w:val="99"/>
    <w:unhideWhenUsed/>
    <w:rsid w:val="00285480"/>
    <w:rPr>
      <w:color w:val="0563C1" w:themeColor="hyperlink"/>
      <w:u w:val="single"/>
    </w:rPr>
  </w:style>
  <w:style w:type="character" w:customStyle="1" w:styleId="Heading1Char">
    <w:name w:val="Heading 1 Char"/>
    <w:basedOn w:val="DefaultParagraphFont"/>
    <w:link w:val="Heading1"/>
    <w:uiPriority w:val="9"/>
    <w:rsid w:val="0028548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854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ustom-cursor-default-hover">
    <w:name w:val="custom-cursor-default-hover"/>
    <w:basedOn w:val="Normal"/>
    <w:rsid w:val="002854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1A5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8B2"/>
    <w:rPr>
      <w:rFonts w:ascii="Tahoma" w:hAnsi="Tahoma" w:cs="Tahoma"/>
      <w:sz w:val="16"/>
      <w:szCs w:val="16"/>
    </w:rPr>
  </w:style>
  <w:style w:type="character" w:styleId="CommentReference">
    <w:name w:val="annotation reference"/>
    <w:basedOn w:val="DefaultParagraphFont"/>
    <w:uiPriority w:val="99"/>
    <w:semiHidden/>
    <w:unhideWhenUsed/>
    <w:rsid w:val="0073755D"/>
    <w:rPr>
      <w:sz w:val="16"/>
      <w:szCs w:val="16"/>
    </w:rPr>
  </w:style>
  <w:style w:type="paragraph" w:styleId="CommentText">
    <w:name w:val="annotation text"/>
    <w:basedOn w:val="Normal"/>
    <w:link w:val="CommentTextChar"/>
    <w:uiPriority w:val="99"/>
    <w:unhideWhenUsed/>
    <w:rsid w:val="0073755D"/>
    <w:pPr>
      <w:spacing w:line="240" w:lineRule="auto"/>
    </w:pPr>
    <w:rPr>
      <w:sz w:val="20"/>
      <w:szCs w:val="20"/>
    </w:rPr>
  </w:style>
  <w:style w:type="character" w:customStyle="1" w:styleId="CommentTextChar">
    <w:name w:val="Comment Text Char"/>
    <w:basedOn w:val="DefaultParagraphFont"/>
    <w:link w:val="CommentText"/>
    <w:uiPriority w:val="99"/>
    <w:rsid w:val="0073755D"/>
    <w:rPr>
      <w:sz w:val="20"/>
      <w:szCs w:val="20"/>
    </w:rPr>
  </w:style>
  <w:style w:type="paragraph" w:styleId="CommentSubject">
    <w:name w:val="annotation subject"/>
    <w:basedOn w:val="CommentText"/>
    <w:next w:val="CommentText"/>
    <w:link w:val="CommentSubjectChar"/>
    <w:uiPriority w:val="99"/>
    <w:semiHidden/>
    <w:unhideWhenUsed/>
    <w:rsid w:val="0073755D"/>
    <w:rPr>
      <w:b/>
      <w:bCs/>
    </w:rPr>
  </w:style>
  <w:style w:type="character" w:customStyle="1" w:styleId="CommentSubjectChar">
    <w:name w:val="Comment Subject Char"/>
    <w:basedOn w:val="CommentTextChar"/>
    <w:link w:val="CommentSubject"/>
    <w:uiPriority w:val="99"/>
    <w:semiHidden/>
    <w:rsid w:val="0073755D"/>
    <w:rPr>
      <w:b/>
      <w:bCs/>
      <w:sz w:val="20"/>
      <w:szCs w:val="20"/>
    </w:rPr>
  </w:style>
  <w:style w:type="paragraph" w:styleId="ListParagraph">
    <w:name w:val="List Paragraph"/>
    <w:basedOn w:val="Normal"/>
    <w:uiPriority w:val="34"/>
    <w:qFormat/>
    <w:rsid w:val="00BD64D7"/>
    <w:pPr>
      <w:ind w:left="720"/>
      <w:contextualSpacing/>
    </w:pPr>
  </w:style>
  <w:style w:type="character" w:customStyle="1" w:styleId="UnresolvedMention">
    <w:name w:val="Unresolved Mention"/>
    <w:basedOn w:val="DefaultParagraphFont"/>
    <w:uiPriority w:val="99"/>
    <w:semiHidden/>
    <w:unhideWhenUsed/>
    <w:rsid w:val="007C2444"/>
    <w:rPr>
      <w:color w:val="605E5C"/>
      <w:shd w:val="clear" w:color="auto" w:fill="E1DFDD"/>
    </w:rPr>
  </w:style>
  <w:style w:type="character" w:customStyle="1" w:styleId="value">
    <w:name w:val="value"/>
    <w:basedOn w:val="DefaultParagraphFont"/>
    <w:rsid w:val="009030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CE"/>
  </w:style>
  <w:style w:type="paragraph" w:styleId="Heading1">
    <w:name w:val="heading 1"/>
    <w:basedOn w:val="Normal"/>
    <w:next w:val="Normal"/>
    <w:link w:val="Heading1Char"/>
    <w:uiPriority w:val="9"/>
    <w:qFormat/>
    <w:rsid w:val="002854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Spacing"/>
    <w:link w:val="Heading2Char"/>
    <w:autoRedefine/>
    <w:uiPriority w:val="9"/>
    <w:unhideWhenUsed/>
    <w:qFormat/>
    <w:rsid w:val="00285480"/>
    <w:pPr>
      <w:keepNext/>
      <w:keepLines/>
      <w:spacing w:after="0" w:line="240" w:lineRule="auto"/>
      <w:jc w:val="both"/>
      <w:outlineLvl w:val="1"/>
    </w:pPr>
    <w:rPr>
      <w:rFonts w:ascii="Times New Roman" w:eastAsiaTheme="majorEastAsia"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BCE"/>
    <w:pPr>
      <w:tabs>
        <w:tab w:val="center" w:pos="4252"/>
        <w:tab w:val="right" w:pos="8504"/>
      </w:tabs>
      <w:spacing w:after="0" w:line="240" w:lineRule="auto"/>
    </w:pPr>
  </w:style>
  <w:style w:type="character" w:customStyle="1" w:styleId="HeaderChar">
    <w:name w:val="Header Char"/>
    <w:basedOn w:val="DefaultParagraphFont"/>
    <w:link w:val="Header"/>
    <w:uiPriority w:val="99"/>
    <w:rsid w:val="00BA4BCE"/>
  </w:style>
  <w:style w:type="paragraph" w:styleId="Footer">
    <w:name w:val="footer"/>
    <w:basedOn w:val="Normal"/>
    <w:link w:val="FooterChar"/>
    <w:uiPriority w:val="99"/>
    <w:unhideWhenUsed/>
    <w:rsid w:val="00BA4BCE"/>
    <w:pPr>
      <w:tabs>
        <w:tab w:val="center" w:pos="4252"/>
        <w:tab w:val="right" w:pos="8504"/>
      </w:tabs>
      <w:spacing w:after="0" w:line="240" w:lineRule="auto"/>
    </w:pPr>
  </w:style>
  <w:style w:type="character" w:customStyle="1" w:styleId="FooterChar">
    <w:name w:val="Footer Char"/>
    <w:basedOn w:val="DefaultParagraphFont"/>
    <w:link w:val="Footer"/>
    <w:uiPriority w:val="99"/>
    <w:rsid w:val="00BA4BCE"/>
  </w:style>
  <w:style w:type="paragraph" w:styleId="BodyText">
    <w:name w:val="Body Text"/>
    <w:basedOn w:val="Normal"/>
    <w:link w:val="BodyTextChar"/>
    <w:rsid w:val="00BA4BCE"/>
    <w:pPr>
      <w:widowControl w:val="0"/>
      <w:suppressAutoHyphens/>
      <w:spacing w:after="140" w:line="288" w:lineRule="auto"/>
      <w:ind w:firstLine="850"/>
      <w:jc w:val="both"/>
    </w:pPr>
    <w:rPr>
      <w:rFonts w:ascii="Times New Roman" w:eastAsia="Droid Sans Fallback" w:hAnsi="Times New Roman" w:cs="FreeSans"/>
      <w:kern w:val="1"/>
      <w:sz w:val="24"/>
      <w:szCs w:val="24"/>
      <w:lang w:eastAsia="zh-CN" w:bidi="hi-IN"/>
    </w:rPr>
  </w:style>
  <w:style w:type="character" w:customStyle="1" w:styleId="BodyTextChar">
    <w:name w:val="Body Text Char"/>
    <w:basedOn w:val="DefaultParagraphFont"/>
    <w:link w:val="BodyText"/>
    <w:rsid w:val="00BA4BCE"/>
    <w:rPr>
      <w:rFonts w:ascii="Times New Roman" w:eastAsia="Droid Sans Fallback" w:hAnsi="Times New Roman" w:cs="FreeSans"/>
      <w:kern w:val="1"/>
      <w:sz w:val="24"/>
      <w:szCs w:val="24"/>
      <w:lang w:eastAsia="zh-CN" w:bidi="hi-IN"/>
    </w:rPr>
  </w:style>
  <w:style w:type="character" w:styleId="PageNumber">
    <w:name w:val="page number"/>
    <w:basedOn w:val="DefaultParagraphFont"/>
    <w:uiPriority w:val="99"/>
    <w:semiHidden/>
    <w:unhideWhenUsed/>
    <w:rsid w:val="001023ED"/>
  </w:style>
  <w:style w:type="paragraph" w:styleId="FootnoteText">
    <w:name w:val="footnote text"/>
    <w:basedOn w:val="Normal"/>
    <w:link w:val="FootnoteTextChar"/>
    <w:uiPriority w:val="99"/>
    <w:semiHidden/>
    <w:unhideWhenUsed/>
    <w:rsid w:val="00883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D6B"/>
    <w:rPr>
      <w:sz w:val="20"/>
      <w:szCs w:val="20"/>
    </w:rPr>
  </w:style>
  <w:style w:type="character" w:styleId="FootnoteReference">
    <w:name w:val="footnote reference"/>
    <w:basedOn w:val="DefaultParagraphFont"/>
    <w:uiPriority w:val="99"/>
    <w:semiHidden/>
    <w:unhideWhenUsed/>
    <w:rsid w:val="00883D6B"/>
    <w:rPr>
      <w:vertAlign w:val="superscript"/>
    </w:rPr>
  </w:style>
  <w:style w:type="paragraph" w:styleId="NoSpacing">
    <w:name w:val="No Spacing"/>
    <w:uiPriority w:val="1"/>
    <w:qFormat/>
    <w:rsid w:val="00285480"/>
    <w:pPr>
      <w:spacing w:after="0" w:line="240" w:lineRule="auto"/>
    </w:pPr>
  </w:style>
  <w:style w:type="character" w:customStyle="1" w:styleId="Heading2Char">
    <w:name w:val="Heading 2 Char"/>
    <w:basedOn w:val="DefaultParagraphFont"/>
    <w:link w:val="Heading2"/>
    <w:uiPriority w:val="9"/>
    <w:rsid w:val="00285480"/>
    <w:rPr>
      <w:rFonts w:ascii="Times New Roman" w:eastAsiaTheme="majorEastAsia" w:hAnsi="Times New Roman" w:cs="Times New Roman"/>
      <w:b/>
      <w:bCs/>
      <w:sz w:val="24"/>
      <w:szCs w:val="26"/>
    </w:rPr>
  </w:style>
  <w:style w:type="character" w:styleId="Hyperlink">
    <w:name w:val="Hyperlink"/>
    <w:basedOn w:val="DefaultParagraphFont"/>
    <w:uiPriority w:val="99"/>
    <w:unhideWhenUsed/>
    <w:rsid w:val="00285480"/>
    <w:rPr>
      <w:color w:val="0563C1" w:themeColor="hyperlink"/>
      <w:u w:val="single"/>
    </w:rPr>
  </w:style>
  <w:style w:type="character" w:customStyle="1" w:styleId="Heading1Char">
    <w:name w:val="Heading 1 Char"/>
    <w:basedOn w:val="DefaultParagraphFont"/>
    <w:link w:val="Heading1"/>
    <w:uiPriority w:val="9"/>
    <w:rsid w:val="0028548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854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ustom-cursor-default-hover">
    <w:name w:val="custom-cursor-default-hover"/>
    <w:basedOn w:val="Normal"/>
    <w:rsid w:val="0028548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BalloonTextChar"/>
    <w:uiPriority w:val="99"/>
    <w:semiHidden/>
    <w:unhideWhenUsed/>
    <w:rsid w:val="001A5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8B2"/>
    <w:rPr>
      <w:rFonts w:ascii="Tahoma" w:hAnsi="Tahoma" w:cs="Tahoma"/>
      <w:sz w:val="16"/>
      <w:szCs w:val="16"/>
    </w:rPr>
  </w:style>
  <w:style w:type="character" w:styleId="CommentReference">
    <w:name w:val="annotation reference"/>
    <w:basedOn w:val="DefaultParagraphFont"/>
    <w:uiPriority w:val="99"/>
    <w:semiHidden/>
    <w:unhideWhenUsed/>
    <w:rsid w:val="0073755D"/>
    <w:rPr>
      <w:sz w:val="16"/>
      <w:szCs w:val="16"/>
    </w:rPr>
  </w:style>
  <w:style w:type="paragraph" w:styleId="CommentText">
    <w:name w:val="annotation text"/>
    <w:basedOn w:val="Normal"/>
    <w:link w:val="CommentTextChar"/>
    <w:uiPriority w:val="99"/>
    <w:unhideWhenUsed/>
    <w:rsid w:val="0073755D"/>
    <w:pPr>
      <w:spacing w:line="240" w:lineRule="auto"/>
    </w:pPr>
    <w:rPr>
      <w:sz w:val="20"/>
      <w:szCs w:val="20"/>
    </w:rPr>
  </w:style>
  <w:style w:type="character" w:customStyle="1" w:styleId="CommentTextChar">
    <w:name w:val="Comment Text Char"/>
    <w:basedOn w:val="DefaultParagraphFont"/>
    <w:link w:val="CommentText"/>
    <w:uiPriority w:val="99"/>
    <w:rsid w:val="0073755D"/>
    <w:rPr>
      <w:sz w:val="20"/>
      <w:szCs w:val="20"/>
    </w:rPr>
  </w:style>
  <w:style w:type="paragraph" w:styleId="CommentSubject">
    <w:name w:val="annotation subject"/>
    <w:basedOn w:val="CommentText"/>
    <w:next w:val="CommentText"/>
    <w:link w:val="CommentSubjectChar"/>
    <w:uiPriority w:val="99"/>
    <w:semiHidden/>
    <w:unhideWhenUsed/>
    <w:rsid w:val="0073755D"/>
    <w:rPr>
      <w:b/>
      <w:bCs/>
    </w:rPr>
  </w:style>
  <w:style w:type="character" w:customStyle="1" w:styleId="CommentSubjectChar">
    <w:name w:val="Comment Subject Char"/>
    <w:basedOn w:val="CommentTextChar"/>
    <w:link w:val="CommentSubject"/>
    <w:uiPriority w:val="99"/>
    <w:semiHidden/>
    <w:rsid w:val="0073755D"/>
    <w:rPr>
      <w:b/>
      <w:bCs/>
      <w:sz w:val="20"/>
      <w:szCs w:val="20"/>
    </w:rPr>
  </w:style>
  <w:style w:type="paragraph" w:styleId="ListParagraph">
    <w:name w:val="List Paragraph"/>
    <w:basedOn w:val="Normal"/>
    <w:uiPriority w:val="34"/>
    <w:qFormat/>
    <w:rsid w:val="00BD64D7"/>
    <w:pPr>
      <w:ind w:left="720"/>
      <w:contextualSpacing/>
    </w:pPr>
  </w:style>
  <w:style w:type="character" w:customStyle="1" w:styleId="UnresolvedMention">
    <w:name w:val="Unresolved Mention"/>
    <w:basedOn w:val="DefaultParagraphFont"/>
    <w:uiPriority w:val="99"/>
    <w:semiHidden/>
    <w:unhideWhenUsed/>
    <w:rsid w:val="007C2444"/>
    <w:rPr>
      <w:color w:val="605E5C"/>
      <w:shd w:val="clear" w:color="auto" w:fill="E1DFDD"/>
    </w:rPr>
  </w:style>
  <w:style w:type="character" w:customStyle="1" w:styleId="value">
    <w:name w:val="value"/>
    <w:basedOn w:val="DefaultParagraphFont"/>
    <w:rsid w:val="0090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reativecommons.org/licenses/by-nc/4.0/"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library.fes.de/pdf-files/bueros/brasilien/05629-introd.pdf%20Acesso19/10/2022" TargetMode="External"/><Relationship Id="rId12" Type="http://schemas.openxmlformats.org/officeDocument/2006/relationships/hyperlink" Target="https://www.scielo.br/j/csp/a/d6qj7v9WVNDcKBLv5msHYXM/?format=pdf&amp;lang=pt" TargetMode="External"/><Relationship Id="rId13" Type="http://schemas.openxmlformats.org/officeDocument/2006/relationships/hyperlink" Target="https://ria.ufrn.br/jspui/handle/123456789/943%20Acesso%2010out.2022" TargetMode="External"/><Relationship Id="rId14" Type="http://schemas.openxmlformats.org/officeDocument/2006/relationships/hyperlink" Target="mailto:jacksonpires@eeffto.dout.ufmg.br"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doi.org/10.35699/2447-6218.2025.62759"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doi.org/10.35699/2447-6218.2025.6275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B795-0C06-C749-A5D1-E95BBA58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10678</Words>
  <Characters>60865</Characters>
  <Application>Microsoft Macintosh Word</Application>
  <DocSecurity>0</DocSecurity>
  <Lines>507</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 Pessoa</dc:creator>
  <cp:lastModifiedBy>Helder Isayama</cp:lastModifiedBy>
  <cp:revision>5</cp:revision>
  <dcterms:created xsi:type="dcterms:W3CDTF">2025-11-05T13:05:00Z</dcterms:created>
  <dcterms:modified xsi:type="dcterms:W3CDTF">2025-11-13T22:32:00Z</dcterms:modified>
</cp:coreProperties>
</file>