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65C39" w14:textId="4F8ADF67" w:rsidR="007B2164" w:rsidRPr="007B2164" w:rsidRDefault="007B2164" w:rsidP="007B2164">
      <w:pPr>
        <w:spacing w:after="0" w:line="360" w:lineRule="auto"/>
        <w:jc w:val="both"/>
        <w:rPr>
          <w:rFonts w:ascii="Century Gothic" w:eastAsia="Calibri" w:hAnsi="Century Gothic" w:cs="Times New Roman"/>
          <w:b/>
          <w:bCs/>
          <w:kern w:val="0"/>
          <w:sz w:val="22"/>
          <w:szCs w:val="22"/>
          <w14:ligatures w14:val="none"/>
        </w:rPr>
      </w:pPr>
      <w:r w:rsidRPr="007B2164">
        <w:rPr>
          <w:rFonts w:ascii="Century Gothic" w:eastAsia="Calibri" w:hAnsi="Century Gothic" w:cs="Times New Roman"/>
          <w:b/>
          <w:bCs/>
          <w:kern w:val="0"/>
          <w:sz w:val="22"/>
          <w:szCs w:val="22"/>
          <w14:ligatures w14:val="none"/>
        </w:rPr>
        <w:t xml:space="preserve">CONTRIBUIÇÕES DAS </w:t>
      </w:r>
      <w:r w:rsidR="00D55D16">
        <w:rPr>
          <w:rFonts w:ascii="Century Gothic" w:eastAsia="Calibri" w:hAnsi="Century Gothic" w:cs="Times New Roman"/>
          <w:b/>
          <w:bCs/>
          <w:kern w:val="0"/>
          <w:sz w:val="22"/>
          <w:szCs w:val="22"/>
          <w14:ligatures w14:val="none"/>
        </w:rPr>
        <w:t>AUTORIAS</w:t>
      </w:r>
    </w:p>
    <w:p w14:paraId="79FCAD1A" w14:textId="5A27D9E6" w:rsidR="007B2164" w:rsidRPr="007B2164" w:rsidRDefault="00314348" w:rsidP="007B2164">
      <w:pPr>
        <w:spacing w:after="0" w:line="360" w:lineRule="auto"/>
        <w:ind w:firstLine="720"/>
        <w:jc w:val="both"/>
        <w:rPr>
          <w:rFonts w:ascii="Century Gothic" w:eastAsia="Calibri" w:hAnsi="Century Gothic" w:cs="Times New Roman"/>
          <w:kern w:val="0"/>
          <w:sz w:val="22"/>
          <w:szCs w:val="22"/>
          <w14:ligatures w14:val="none"/>
        </w:rPr>
      </w:pPr>
      <w:r w:rsidRPr="00314348">
        <w:rPr>
          <w:rFonts w:ascii="Century Gothic" w:eastAsia="Calibri" w:hAnsi="Century Gothic" w:cs="Times New Roman"/>
          <w:kern w:val="0"/>
          <w:sz w:val="22"/>
          <w:szCs w:val="22"/>
          <w14:ligatures w14:val="none"/>
        </w:rPr>
        <w:t>Informa-se nesta  seção  as  funções  de cada  pessoa  autora,  de acordo com a</w:t>
      </w:r>
      <w:r w:rsidR="007B2164" w:rsidRPr="007B2164">
        <w:rPr>
          <w:rFonts w:ascii="Century Gothic" w:eastAsia="Calibri" w:hAnsi="Century Gothic" w:cs="Times New Roman"/>
          <w:kern w:val="0"/>
          <w:sz w:val="22"/>
          <w:szCs w:val="22"/>
          <w14:ligatures w14:val="none"/>
        </w:rPr>
        <w:t xml:space="preserve"> </w:t>
      </w:r>
      <w:hyperlink r:id="rId4" w:anchor=":~:text=blind%20review).-,Taxonomia%20CRediT,-CRediT%C2%A0(Taxonomia%20de." w:history="1">
        <w:r w:rsidR="007B2164" w:rsidRPr="007B2164">
          <w:rPr>
            <w:rFonts w:ascii="Century Gothic" w:eastAsia="Calibri" w:hAnsi="Century Gothic" w:cs="Times New Roman"/>
            <w:color w:val="0000FF"/>
            <w:kern w:val="0"/>
            <w:sz w:val="22"/>
            <w:szCs w:val="22"/>
            <w:u w:val="single"/>
            <w14:ligatures w14:val="none"/>
          </w:rPr>
          <w:t>taxonomia CRediT</w:t>
        </w:r>
      </w:hyperlink>
      <w:r w:rsidR="007B2164" w:rsidRPr="007B2164">
        <w:rPr>
          <w:rFonts w:ascii="Century Gothic" w:eastAsia="Calibri" w:hAnsi="Century Gothic" w:cs="Times New Roman"/>
          <w:kern w:val="0"/>
          <w:sz w:val="22"/>
          <w:szCs w:val="22"/>
          <w14:ligatures w14:val="none"/>
        </w:rPr>
        <w:t>, conforme orienta</w:t>
      </w:r>
      <w:r>
        <w:rPr>
          <w:rFonts w:ascii="Century Gothic" w:eastAsia="Calibri" w:hAnsi="Century Gothic" w:cs="Times New Roman"/>
          <w:kern w:val="0"/>
          <w:sz w:val="22"/>
          <w:szCs w:val="22"/>
          <w14:ligatures w14:val="none"/>
        </w:rPr>
        <w:t>do</w:t>
      </w:r>
      <w:r w:rsidR="007B2164" w:rsidRPr="007B2164">
        <w:rPr>
          <w:rFonts w:ascii="Century Gothic" w:eastAsia="Calibri" w:hAnsi="Century Gothic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Century Gothic" w:eastAsia="Calibri" w:hAnsi="Century Gothic" w:cs="Times New Roman"/>
          <w:kern w:val="0"/>
          <w:sz w:val="22"/>
          <w:szCs w:val="22"/>
          <w14:ligatures w14:val="none"/>
        </w:rPr>
        <w:t>n</w:t>
      </w:r>
      <w:r w:rsidR="007B2164" w:rsidRPr="007B2164">
        <w:rPr>
          <w:rFonts w:ascii="Century Gothic" w:eastAsia="Calibri" w:hAnsi="Century Gothic" w:cs="Times New Roman"/>
          <w:kern w:val="0"/>
          <w:sz w:val="22"/>
          <w:szCs w:val="22"/>
          <w14:ligatures w14:val="none"/>
        </w:rPr>
        <w:t>a página da revista PCI:</w:t>
      </w:r>
    </w:p>
    <w:p w14:paraId="57A60096" w14:textId="77777777" w:rsidR="007B2164" w:rsidRPr="007B2164" w:rsidRDefault="007B2164" w:rsidP="007B2164">
      <w:pPr>
        <w:spacing w:after="0" w:line="240" w:lineRule="auto"/>
        <w:jc w:val="both"/>
        <w:rPr>
          <w:rFonts w:ascii="Century Gothic" w:eastAsia="Calibri" w:hAnsi="Century Gothic" w:cs="Times New Roman"/>
          <w:kern w:val="0"/>
          <w:sz w:val="22"/>
          <w:szCs w:val="22"/>
          <w:highlight w:val="yellow"/>
          <w14:ligatures w14:val="none"/>
        </w:rPr>
      </w:pPr>
      <w:r w:rsidRPr="007B2164">
        <w:rPr>
          <w:rFonts w:ascii="Century Gothic" w:eastAsia="Calibri" w:hAnsi="Century Gothic" w:cs="Times New Roman"/>
          <w:kern w:val="0"/>
          <w:sz w:val="22"/>
          <w:szCs w:val="22"/>
          <w:highlight w:val="yellow"/>
          <w14:ligatures w14:val="none"/>
        </w:rPr>
        <w:t>Ex.: Autoria 1: função(es).</w:t>
      </w:r>
    </w:p>
    <w:p w14:paraId="16715E60" w14:textId="77777777" w:rsidR="007B2164" w:rsidRPr="007B2164" w:rsidRDefault="007B2164" w:rsidP="007B2164">
      <w:pPr>
        <w:spacing w:after="0" w:line="240" w:lineRule="auto"/>
        <w:ind w:left="426"/>
        <w:jc w:val="both"/>
        <w:rPr>
          <w:rFonts w:ascii="Century Gothic" w:eastAsia="Calibri" w:hAnsi="Century Gothic" w:cs="Times New Roman"/>
          <w:kern w:val="0"/>
          <w:sz w:val="22"/>
          <w:szCs w:val="22"/>
          <w14:ligatures w14:val="none"/>
        </w:rPr>
      </w:pPr>
      <w:r w:rsidRPr="007B2164">
        <w:rPr>
          <w:rFonts w:ascii="Century Gothic" w:eastAsia="Calibri" w:hAnsi="Century Gothic" w:cs="Times New Roman"/>
          <w:kern w:val="0"/>
          <w:sz w:val="22"/>
          <w:szCs w:val="22"/>
          <w:highlight w:val="yellow"/>
          <w14:ligatures w14:val="none"/>
        </w:rPr>
        <w:t>Autoria 2: função(es).</w:t>
      </w:r>
    </w:p>
    <w:p w14:paraId="163E4139" w14:textId="77777777" w:rsidR="007B2164" w:rsidRPr="007B2164" w:rsidRDefault="007B2164" w:rsidP="007B2164">
      <w:pPr>
        <w:spacing w:after="0" w:line="360" w:lineRule="auto"/>
        <w:jc w:val="both"/>
        <w:rPr>
          <w:rFonts w:ascii="Century Gothic" w:eastAsia="Calibri" w:hAnsi="Century Gothic" w:cs="Times New Roman"/>
          <w:kern w:val="0"/>
          <w:sz w:val="22"/>
          <w:szCs w:val="22"/>
          <w14:ligatures w14:val="none"/>
        </w:rPr>
      </w:pPr>
    </w:p>
    <w:tbl>
      <w:tblPr>
        <w:tblStyle w:val="Tabelacomgrade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800"/>
      </w:tblGrid>
      <w:tr w:rsidR="007B2164" w:rsidRPr="007B2164" w14:paraId="311916B0" w14:textId="77777777" w:rsidTr="007B2164"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58F1F5" w14:textId="77777777" w:rsidR="007B2164" w:rsidRPr="007B2164" w:rsidRDefault="007B2164" w:rsidP="007B2164">
            <w:pPr>
              <w:spacing w:line="259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7B2164">
              <w:rPr>
                <w:rFonts w:ascii="Century Gothic" w:hAnsi="Century Gothic" w:cs="Calibri"/>
                <w:b/>
                <w:bCs/>
                <w:sz w:val="18"/>
                <w:szCs w:val="18"/>
                <w:lang w:eastAsia="pt-BR"/>
              </w:rPr>
              <w:t>Função</w:t>
            </w:r>
          </w:p>
        </w:tc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0847446F" w14:textId="77777777" w:rsidR="007B2164" w:rsidRPr="007B2164" w:rsidRDefault="007B2164" w:rsidP="007B2164">
            <w:pPr>
              <w:spacing w:line="259" w:lineRule="auto"/>
              <w:rPr>
                <w:rFonts w:ascii="Century Gothic" w:hAnsi="Century Gothic" w:cs="Calibri"/>
                <w:b/>
                <w:bCs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b/>
                <w:bCs/>
                <w:sz w:val="18"/>
                <w:szCs w:val="18"/>
                <w:lang w:eastAsia="pt-BR"/>
              </w:rPr>
              <w:t>Definição</w:t>
            </w:r>
          </w:p>
        </w:tc>
      </w:tr>
      <w:tr w:rsidR="007B2164" w:rsidRPr="007B2164" w14:paraId="428F777B" w14:textId="77777777" w:rsidTr="00407AB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838E7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Conceituação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FBBD06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Ideia, formulação ou evolução de objetivos abrangentes.</w:t>
            </w:r>
          </w:p>
        </w:tc>
      </w:tr>
      <w:tr w:rsidR="007B2164" w:rsidRPr="007B2164" w14:paraId="74ADA7D4" w14:textId="77777777" w:rsidTr="00407AB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77D88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Curadoria de dados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FC787B3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Administração de atividades para anotar (produzir metadados), limpeza de dados e manter dados de pesquisa (incluindo códigos de software, quando é necessário para a interpretação de dados em si) para uso inicial ou posterior reuso.</w:t>
            </w:r>
          </w:p>
        </w:tc>
      </w:tr>
      <w:tr w:rsidR="007B2164" w:rsidRPr="007B2164" w14:paraId="0766378C" w14:textId="77777777" w:rsidTr="00407AB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C6CFF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Análise Formal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BE4B95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Aplicação de técnicas estatísticas, matemáticas, computacionais ou outras técnicas formais para analisar ou sintetizar os dados do estudo.</w:t>
            </w:r>
          </w:p>
        </w:tc>
      </w:tr>
      <w:tr w:rsidR="007B2164" w:rsidRPr="007B2164" w14:paraId="412BBBDF" w14:textId="77777777" w:rsidTr="00407AB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DB3F9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Obtenção de financiamento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9E478D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Obtenção de apoio financeiro para o projeto que deu origem a publicação.</w:t>
            </w:r>
          </w:p>
        </w:tc>
      </w:tr>
      <w:tr w:rsidR="007B2164" w:rsidRPr="007B2164" w14:paraId="0D69FE57" w14:textId="77777777" w:rsidTr="00407AB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33713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Investigação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2F49E4E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Condução de pesquisa e processo de investigação, especificamente fazendo experimentos ou coleta de dados/evidências.</w:t>
            </w:r>
          </w:p>
        </w:tc>
      </w:tr>
      <w:tr w:rsidR="007B2164" w:rsidRPr="007B2164" w14:paraId="5D504ACD" w14:textId="77777777" w:rsidTr="00407AB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F0794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Metodologia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0E2868B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Desenvolvimento ou criação de metodologia: criação de modelos.</w:t>
            </w:r>
          </w:p>
        </w:tc>
      </w:tr>
      <w:tr w:rsidR="007B2164" w:rsidRPr="007B2164" w14:paraId="1002E9E9" w14:textId="77777777" w:rsidTr="00407AB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27F2D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Administração do projeto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3E5BFFC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Responsabilidade pela gestão e coordenação do planejamento e execução da pesquisa.</w:t>
            </w:r>
          </w:p>
        </w:tc>
      </w:tr>
      <w:tr w:rsidR="007B2164" w:rsidRPr="007B2164" w14:paraId="16B498B5" w14:textId="77777777" w:rsidTr="00407AB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44E6F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Recursos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DD1DA68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Provisão de materiais de estudo, reagentes, materiais, pacientes, amostra laboratoriais, animais, instrumentação, computação de recursos ou outras ferramentas de análise.</w:t>
            </w:r>
          </w:p>
        </w:tc>
      </w:tr>
      <w:tr w:rsidR="007B2164" w:rsidRPr="007B2164" w14:paraId="078C5395" w14:textId="77777777" w:rsidTr="00407AB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311D3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Software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DF9CB9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Programação, desenvolvimento de software, criação de programas de computador, implementação de códigos e algoritmos, teste de componentes de códigos existentes.</w:t>
            </w:r>
          </w:p>
        </w:tc>
      </w:tr>
      <w:tr w:rsidR="007B2164" w:rsidRPr="007B2164" w14:paraId="0A041849" w14:textId="77777777" w:rsidTr="00407AB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F1DAC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Supervisão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AD21F36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Responsabilidade pela supervisão e liderança para o planejamento e execução de atividade de pesquisa, incluindo orientação externa a equipe principal.</w:t>
            </w:r>
          </w:p>
        </w:tc>
      </w:tr>
      <w:tr w:rsidR="007B2164" w:rsidRPr="007B2164" w14:paraId="3196DDA5" w14:textId="77777777" w:rsidTr="00407AB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46ECD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Validação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BB96D9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Verificação, seja como parte da atividade ou separadamente, da replicação/reprodutibilidade dos resultados/experimentos e outros resultados de pesquisa.</w:t>
            </w:r>
          </w:p>
        </w:tc>
      </w:tr>
      <w:tr w:rsidR="007B2164" w:rsidRPr="007B2164" w14:paraId="4729FD98" w14:textId="77777777" w:rsidTr="00407AB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1E27B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Visualização [de dados (infográfico, fluxograma, tabela, gráfico)]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01A2C80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Preparação, criação e/ou apresentação do trabalho publicado, especificamente da visualização/apresentação dos dados.</w:t>
            </w:r>
          </w:p>
        </w:tc>
      </w:tr>
      <w:tr w:rsidR="007B2164" w:rsidRPr="007B2164" w14:paraId="0C44170E" w14:textId="77777777" w:rsidTr="00407AB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29AEB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Escrita – primeira redação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62DF605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Escrita – primeira redação: Preparação, criação e/ou apresentação do trabalho publicado, especificamente da escrita da primeira redação (incluindo traduções substanciais).</w:t>
            </w:r>
          </w:p>
        </w:tc>
      </w:tr>
      <w:tr w:rsidR="007B2164" w:rsidRPr="007B2164" w14:paraId="125B96D8" w14:textId="77777777" w:rsidTr="00407AB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B352384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Escrita – revisão e edição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0A057F8" w14:textId="77777777" w:rsidR="007B2164" w:rsidRPr="007B2164" w:rsidRDefault="007B2164" w:rsidP="007B2164">
            <w:pPr>
              <w:spacing w:before="40" w:after="40" w:line="259" w:lineRule="auto"/>
              <w:rPr>
                <w:rFonts w:ascii="Century Gothic" w:hAnsi="Century Gothic" w:cs="Calibri"/>
                <w:sz w:val="18"/>
                <w:szCs w:val="18"/>
                <w:lang w:eastAsia="pt-BR"/>
              </w:rPr>
            </w:pPr>
            <w:r w:rsidRPr="007B2164">
              <w:rPr>
                <w:rFonts w:ascii="Century Gothic" w:hAnsi="Century Gothic" w:cs="Calibri"/>
                <w:sz w:val="18"/>
                <w:szCs w:val="18"/>
                <w:lang w:eastAsia="pt-BR"/>
              </w:rPr>
              <w:t>Escrita – revisão e edição: Preparação, criação e/ou apresentação do trabalho publicado, por aqueles que integram o grupo da pesquisa original, especialmente revisão crítica, comentários ou revisão, incluindo os processos de pré ou pós publicação.</w:t>
            </w:r>
          </w:p>
        </w:tc>
      </w:tr>
    </w:tbl>
    <w:p w14:paraId="5B4034F6" w14:textId="77777777" w:rsidR="0085132B" w:rsidRDefault="0085132B" w:rsidP="007B2164"/>
    <w:sectPr w:rsidR="008513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6BB"/>
    <w:rsid w:val="00090D5C"/>
    <w:rsid w:val="00314348"/>
    <w:rsid w:val="003B1FB0"/>
    <w:rsid w:val="003C36BB"/>
    <w:rsid w:val="0054548B"/>
    <w:rsid w:val="00665986"/>
    <w:rsid w:val="007B2164"/>
    <w:rsid w:val="0085132B"/>
    <w:rsid w:val="00D5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316D2"/>
  <w15:chartTrackingRefBased/>
  <w15:docId w15:val="{9928E084-0E45-4EBD-AA49-474AA537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C3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C3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C36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C3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C36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C3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C3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C3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C3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C36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C36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C36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C36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C36B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C36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C36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C36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C36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C3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C3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C3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C3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C3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C36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C36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C36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C36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C36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C36BB"/>
    <w:rPr>
      <w:b/>
      <w:bCs/>
      <w:smallCaps/>
      <w:color w:val="0F4761" w:themeColor="accent1" w:themeShade="BF"/>
      <w:spacing w:val="5"/>
    </w:rPr>
  </w:style>
  <w:style w:type="table" w:customStyle="1" w:styleId="Tabelacomgrade11">
    <w:name w:val="Tabela com grade11"/>
    <w:basedOn w:val="Tabelanormal"/>
    <w:uiPriority w:val="39"/>
    <w:rsid w:val="007B216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eriodicos.ufmg.br/index.php/pci/abou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Diogo Andrade</dc:creator>
  <cp:keywords/>
  <dc:description/>
  <cp:lastModifiedBy>Diogo Andrade</cp:lastModifiedBy>
  <cp:revision>4</cp:revision>
  <dcterms:created xsi:type="dcterms:W3CDTF">2024-12-13T19:37:00Z</dcterms:created>
  <dcterms:modified xsi:type="dcterms:W3CDTF">2024-12-27T13:01:00Z</dcterms:modified>
</cp:coreProperties>
</file>