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B7" w:rsidRPr="008D5250" w:rsidRDefault="009D49B7" w:rsidP="00315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FangSong"/>
          <w:b/>
          <w:lang w:val="en-US"/>
        </w:rPr>
      </w:pPr>
      <w:bookmarkStart w:id="0" w:name="_GoBack"/>
      <w:bookmarkEnd w:id="0"/>
      <w:r w:rsidRPr="008D5250">
        <w:rPr>
          <w:rFonts w:eastAsia="FangSong"/>
          <w:b/>
          <w:lang w:val="en-US"/>
        </w:rPr>
        <w:t>ARTIGO: DOES THE MENTAL LEXICON EXIST?</w:t>
      </w:r>
    </w:p>
    <w:p w:rsidR="009D49B7" w:rsidRPr="008D5250" w:rsidRDefault="009D49B7" w:rsidP="00315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FangSong"/>
          <w:b/>
          <w:lang w:val="en-US"/>
        </w:rPr>
      </w:pPr>
    </w:p>
    <w:p w:rsidR="009D49B7" w:rsidRDefault="009D49B7" w:rsidP="00315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FangSong"/>
          <w:lang w:val="en-US"/>
        </w:rPr>
      </w:pPr>
    </w:p>
    <w:p w:rsidR="009D49B7" w:rsidRDefault="000F10C6" w:rsidP="00315057">
      <w:pPr>
        <w:autoSpaceDE w:val="0"/>
        <w:autoSpaceDN w:val="0"/>
        <w:adjustRightInd w:val="0"/>
        <w:jc w:val="center"/>
        <w:rPr>
          <w:rFonts w:eastAsia="FangSong"/>
          <w:lang w:val="en-US"/>
        </w:rPr>
      </w:pPr>
      <w:r>
        <w:rPr>
          <w:rFonts w:eastAsia="FangSong"/>
          <w:noProof/>
        </w:rPr>
        <w:drawing>
          <wp:inline distT="0" distB="0" distL="0" distR="0">
            <wp:extent cx="2179955" cy="2801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B7" w:rsidRDefault="009D49B7" w:rsidP="00315057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:rsidR="009D49B7" w:rsidRDefault="009D49B7" w:rsidP="00315057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Figure 1. A</w:t>
      </w:r>
      <w:r w:rsidRPr="00AD5811">
        <w:rPr>
          <w:sz w:val="20"/>
          <w:szCs w:val="20"/>
          <w:lang w:val="en-US"/>
        </w:rPr>
        <w:t>dapted version of the lexical encoding model for speech production specifying stepwise</w:t>
      </w:r>
      <w:r>
        <w:rPr>
          <w:sz w:val="20"/>
          <w:szCs w:val="20"/>
          <w:lang w:val="en-US"/>
        </w:rPr>
        <w:t xml:space="preserve"> </w:t>
      </w:r>
      <w:r w:rsidRPr="00AD5811">
        <w:rPr>
          <w:sz w:val="20"/>
          <w:szCs w:val="20"/>
          <w:lang w:val="en-US"/>
        </w:rPr>
        <w:t>neuronal processing of language and speech.</w:t>
      </w:r>
      <w:r>
        <w:rPr>
          <w:sz w:val="20"/>
          <w:szCs w:val="20"/>
          <w:lang w:val="en-US"/>
        </w:rPr>
        <w:t xml:space="preserve"> </w:t>
      </w:r>
      <w:r w:rsidRPr="00AD5811">
        <w:rPr>
          <w:sz w:val="20"/>
          <w:szCs w:val="20"/>
          <w:lang w:val="en-US"/>
        </w:rPr>
        <w:t>Source: Hagoort and Levelt (2009</w:t>
      </w:r>
      <w:r>
        <w:rPr>
          <w:sz w:val="20"/>
          <w:szCs w:val="20"/>
          <w:lang w:val="en-US"/>
        </w:rPr>
        <w:t>,</w:t>
      </w:r>
      <w:r w:rsidRPr="00FA1883">
        <w:rPr>
          <w:sz w:val="20"/>
          <w:szCs w:val="20"/>
          <w:lang w:val="en-US"/>
        </w:rPr>
        <w:t xml:space="preserve"> </w:t>
      </w:r>
      <w:r w:rsidRPr="00AD5811">
        <w:rPr>
          <w:sz w:val="20"/>
          <w:szCs w:val="20"/>
          <w:lang w:val="en-US"/>
        </w:rPr>
        <w:t>p. 372)</w:t>
      </w:r>
      <w:r>
        <w:rPr>
          <w:sz w:val="20"/>
          <w:szCs w:val="20"/>
          <w:lang w:val="en-US"/>
        </w:rPr>
        <w:t>.</w:t>
      </w:r>
    </w:p>
    <w:p w:rsidR="009D49B7" w:rsidRPr="007E3B56" w:rsidRDefault="009D49B7">
      <w:pPr>
        <w:rPr>
          <w:lang w:val="en-US"/>
        </w:rPr>
      </w:pPr>
    </w:p>
    <w:p w:rsidR="009D49B7" w:rsidRPr="007E3B56" w:rsidRDefault="009D49B7">
      <w:pPr>
        <w:rPr>
          <w:lang w:val="en-US"/>
        </w:rPr>
      </w:pPr>
    </w:p>
    <w:p w:rsidR="009D49B7" w:rsidRPr="007E3B56" w:rsidRDefault="009D49B7">
      <w:pPr>
        <w:rPr>
          <w:lang w:val="en-US"/>
        </w:rPr>
      </w:pPr>
    </w:p>
    <w:p w:rsidR="009D49B7" w:rsidRPr="007E3B56" w:rsidRDefault="009D49B7">
      <w:pPr>
        <w:rPr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0F10C6" w:rsidP="00F91E9C">
      <w:pPr>
        <w:spacing w:line="360" w:lineRule="auto"/>
        <w:ind w:firstLine="540"/>
        <w:jc w:val="both"/>
        <w:rPr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528955" cy="2514600"/>
            <wp:effectExtent l="0" t="0" r="4445" b="0"/>
            <wp:wrapTight wrapText="bothSides">
              <wp:wrapPolygon edited="0">
                <wp:start x="0" y="0"/>
                <wp:lineTo x="0" y="21436"/>
                <wp:lineTo x="21004" y="21436"/>
                <wp:lineTo x="21004" y="0"/>
                <wp:lineTo x="0" y="0"/>
              </wp:wrapPolygon>
            </wp:wrapTight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114300</wp:posOffset>
            </wp:positionV>
            <wp:extent cx="3644900" cy="2516505"/>
            <wp:effectExtent l="0" t="0" r="0" b="0"/>
            <wp:wrapTight wrapText="bothSides">
              <wp:wrapPolygon edited="0">
                <wp:start x="0" y="0"/>
                <wp:lineTo x="0" y="21420"/>
                <wp:lineTo x="21449" y="21420"/>
                <wp:lineTo x="21449" y="0"/>
                <wp:lineTo x="0" y="0"/>
              </wp:wrapPolygon>
            </wp:wrapTight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51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spacing w:line="360" w:lineRule="auto"/>
        <w:ind w:firstLine="540"/>
        <w:jc w:val="both"/>
        <w:rPr>
          <w:bCs/>
          <w:lang w:val="en-US"/>
        </w:rPr>
      </w:pPr>
    </w:p>
    <w:p w:rsidR="009D49B7" w:rsidRDefault="009D49B7" w:rsidP="00F91E9C">
      <w:pPr>
        <w:ind w:left="709"/>
        <w:jc w:val="center"/>
        <w:rPr>
          <w:sz w:val="20"/>
          <w:szCs w:val="20"/>
          <w:lang w:val="en-US"/>
        </w:rPr>
      </w:pPr>
    </w:p>
    <w:p w:rsidR="009D49B7" w:rsidRPr="0006615C" w:rsidRDefault="009D49B7" w:rsidP="00F91E9C">
      <w:pPr>
        <w:ind w:left="70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Figure 2.</w:t>
      </w:r>
      <w:r w:rsidRPr="0006615C">
        <w:rPr>
          <w:sz w:val="20"/>
          <w:szCs w:val="20"/>
          <w:lang w:val="en-US"/>
        </w:rPr>
        <w:t xml:space="preserve"> Speech production model.</w:t>
      </w:r>
      <w:r>
        <w:rPr>
          <w:sz w:val="20"/>
          <w:szCs w:val="20"/>
          <w:lang w:val="en-US"/>
        </w:rPr>
        <w:t xml:space="preserve"> </w:t>
      </w:r>
      <w:r w:rsidRPr="0006615C">
        <w:rPr>
          <w:sz w:val="20"/>
          <w:szCs w:val="20"/>
          <w:lang w:val="en-US"/>
        </w:rPr>
        <w:t>Source: C</w:t>
      </w:r>
      <w:r>
        <w:rPr>
          <w:sz w:val="20"/>
          <w:szCs w:val="20"/>
          <w:lang w:val="en-US"/>
        </w:rPr>
        <w:t>aramazza</w:t>
      </w:r>
      <w:r w:rsidRPr="0006615C">
        <w:rPr>
          <w:sz w:val="20"/>
          <w:szCs w:val="20"/>
          <w:lang w:val="en-US"/>
        </w:rPr>
        <w:t xml:space="preserve"> (1996, p. 485).</w:t>
      </w:r>
    </w:p>
    <w:p w:rsidR="009D49B7" w:rsidRDefault="009D49B7">
      <w:pPr>
        <w:rPr>
          <w:lang w:val="en-US"/>
        </w:rPr>
      </w:pPr>
    </w:p>
    <w:p w:rsidR="009D49B7" w:rsidRDefault="009D49B7">
      <w:pPr>
        <w:rPr>
          <w:lang w:val="en-US"/>
        </w:rPr>
      </w:pPr>
    </w:p>
    <w:p w:rsidR="009D49B7" w:rsidRDefault="009D49B7" w:rsidP="00FB1132">
      <w:pPr>
        <w:autoSpaceDE w:val="0"/>
        <w:autoSpaceDN w:val="0"/>
        <w:adjustRightInd w:val="0"/>
        <w:spacing w:line="360" w:lineRule="auto"/>
        <w:ind w:firstLine="539"/>
        <w:jc w:val="both"/>
        <w:rPr>
          <w:lang w:val="en-US"/>
        </w:rPr>
      </w:pPr>
    </w:p>
    <w:p w:rsidR="009D49B7" w:rsidRPr="00D01491" w:rsidRDefault="000F10C6" w:rsidP="00FB1132">
      <w:pPr>
        <w:spacing w:line="360" w:lineRule="auto"/>
        <w:ind w:firstLine="54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262630" cy="2838450"/>
            <wp:effectExtent l="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B7" w:rsidRDefault="009D49B7" w:rsidP="00FB1132">
      <w:pPr>
        <w:jc w:val="center"/>
        <w:rPr>
          <w:sz w:val="20"/>
          <w:szCs w:val="20"/>
          <w:lang w:val="en-US"/>
        </w:rPr>
      </w:pPr>
    </w:p>
    <w:p w:rsidR="009D49B7" w:rsidRDefault="009D49B7" w:rsidP="00FB1132">
      <w:pPr>
        <w:jc w:val="center"/>
        <w:rPr>
          <w:sz w:val="20"/>
          <w:szCs w:val="20"/>
          <w:lang w:val="en-US"/>
        </w:rPr>
      </w:pPr>
      <w:r w:rsidRPr="00DC1B57">
        <w:rPr>
          <w:sz w:val="20"/>
          <w:szCs w:val="20"/>
          <w:lang w:val="en-US"/>
        </w:rPr>
        <w:t xml:space="preserve">Figure </w:t>
      </w:r>
      <w:r>
        <w:rPr>
          <w:sz w:val="20"/>
          <w:szCs w:val="20"/>
          <w:lang w:val="en-US"/>
        </w:rPr>
        <w:t>3</w:t>
      </w:r>
      <w:r w:rsidRPr="00DC1B57">
        <w:rPr>
          <w:sz w:val="20"/>
          <w:szCs w:val="20"/>
          <w:lang w:val="en-US"/>
        </w:rPr>
        <w:t xml:space="preserve">. Schematic visualization, in 3D, of the high-dimensional state space </w:t>
      </w:r>
    </w:p>
    <w:p w:rsidR="009D49B7" w:rsidRDefault="009D49B7" w:rsidP="00FB1132">
      <w:pPr>
        <w:jc w:val="center"/>
        <w:rPr>
          <w:sz w:val="20"/>
          <w:szCs w:val="20"/>
          <w:lang w:val="en-US"/>
        </w:rPr>
      </w:pPr>
      <w:r w:rsidRPr="00DC1B57">
        <w:rPr>
          <w:sz w:val="20"/>
          <w:szCs w:val="20"/>
          <w:lang w:val="en-US"/>
        </w:rPr>
        <w:t>described by the SRN’s hidden-unit layer.</w:t>
      </w:r>
      <w:r>
        <w:rPr>
          <w:sz w:val="20"/>
          <w:szCs w:val="20"/>
          <w:lang w:val="en-US"/>
        </w:rPr>
        <w:t xml:space="preserve"> </w:t>
      </w:r>
    </w:p>
    <w:p w:rsidR="009D49B7" w:rsidRPr="007C47E1" w:rsidRDefault="009D49B7" w:rsidP="00FB1132">
      <w:pPr>
        <w:jc w:val="center"/>
        <w:rPr>
          <w:sz w:val="20"/>
          <w:szCs w:val="20"/>
          <w:lang w:val="en-US"/>
        </w:rPr>
      </w:pPr>
      <w:r w:rsidRPr="007C47E1">
        <w:rPr>
          <w:sz w:val="20"/>
          <w:szCs w:val="20"/>
          <w:lang w:val="en-US"/>
        </w:rPr>
        <w:t>Source: E</w:t>
      </w:r>
      <w:r>
        <w:rPr>
          <w:sz w:val="20"/>
          <w:szCs w:val="20"/>
          <w:lang w:val="en-US"/>
        </w:rPr>
        <w:t>lman</w:t>
      </w:r>
      <w:r w:rsidRPr="007C47E1">
        <w:rPr>
          <w:sz w:val="20"/>
          <w:szCs w:val="20"/>
          <w:lang w:val="en-US"/>
        </w:rPr>
        <w:t xml:space="preserve"> (2004, p. 304).</w:t>
      </w:r>
    </w:p>
    <w:p w:rsidR="009D49B7" w:rsidRDefault="009D49B7">
      <w:pPr>
        <w:rPr>
          <w:lang w:val="en-US"/>
        </w:rPr>
      </w:pPr>
    </w:p>
    <w:p w:rsidR="009D49B7" w:rsidRDefault="009D49B7">
      <w:pPr>
        <w:rPr>
          <w:lang w:val="en-US"/>
        </w:rPr>
      </w:pPr>
    </w:p>
    <w:p w:rsidR="009D49B7" w:rsidRDefault="009D49B7">
      <w:pPr>
        <w:rPr>
          <w:lang w:val="en-US"/>
        </w:rPr>
      </w:pPr>
    </w:p>
    <w:p w:rsidR="009D49B7" w:rsidRDefault="009D49B7">
      <w:pPr>
        <w:rPr>
          <w:lang w:val="en-US"/>
        </w:rPr>
      </w:pPr>
    </w:p>
    <w:p w:rsidR="009D49B7" w:rsidRDefault="009D49B7" w:rsidP="00C45829">
      <w:pPr>
        <w:spacing w:line="360" w:lineRule="auto"/>
        <w:ind w:firstLine="540"/>
        <w:jc w:val="both"/>
        <w:rPr>
          <w:lang w:val="en-US"/>
        </w:rPr>
      </w:pPr>
    </w:p>
    <w:p w:rsidR="009D49B7" w:rsidRDefault="000F10C6" w:rsidP="00C45829">
      <w:pPr>
        <w:spacing w:line="36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552700" cy="1565275"/>
            <wp:effectExtent l="0" t="0" r="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B7" w:rsidRDefault="009D49B7" w:rsidP="00C45829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Figure 4. </w:t>
      </w:r>
      <w:r w:rsidRPr="00FE1175">
        <w:rPr>
          <w:sz w:val="20"/>
          <w:szCs w:val="20"/>
          <w:lang w:val="en-US"/>
        </w:rPr>
        <w:t xml:space="preserve">Cell assemblies relevant for cognitive processing may be distributed over both hemispheres and may be lateralized to different degrees. </w:t>
      </w:r>
      <w:r>
        <w:rPr>
          <w:sz w:val="20"/>
          <w:szCs w:val="20"/>
          <w:lang w:val="en-US"/>
        </w:rPr>
        <w:t xml:space="preserve">Source: </w:t>
      </w:r>
      <w:r w:rsidRPr="00FE1175">
        <w:rPr>
          <w:sz w:val="20"/>
          <w:szCs w:val="20"/>
          <w:lang w:val="en-US"/>
        </w:rPr>
        <w:t xml:space="preserve">Pullvermüller (1999, </w:t>
      </w:r>
      <w:r>
        <w:rPr>
          <w:sz w:val="20"/>
          <w:szCs w:val="20"/>
          <w:lang w:val="en-US"/>
        </w:rPr>
        <w:t>p</w:t>
      </w:r>
      <w:r w:rsidRPr="00FE1175">
        <w:rPr>
          <w:sz w:val="20"/>
          <w:szCs w:val="20"/>
          <w:lang w:val="en-US"/>
        </w:rPr>
        <w:t>. 261)</w:t>
      </w:r>
      <w:r>
        <w:rPr>
          <w:sz w:val="20"/>
          <w:szCs w:val="20"/>
          <w:lang w:val="en-US"/>
        </w:rPr>
        <w:t>.</w:t>
      </w:r>
    </w:p>
    <w:p w:rsidR="009D49B7" w:rsidRDefault="009D49B7" w:rsidP="00C45829">
      <w:pPr>
        <w:jc w:val="both"/>
        <w:rPr>
          <w:lang w:val="en-US"/>
        </w:rPr>
      </w:pPr>
    </w:p>
    <w:p w:rsidR="009D49B7" w:rsidRPr="00F91E9C" w:rsidRDefault="009D49B7">
      <w:pPr>
        <w:rPr>
          <w:lang w:val="en-US"/>
        </w:rPr>
      </w:pPr>
    </w:p>
    <w:sectPr w:rsidR="009D49B7" w:rsidRPr="00F91E9C" w:rsidSect="002A7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57"/>
    <w:rsid w:val="0006615C"/>
    <w:rsid w:val="000F10C6"/>
    <w:rsid w:val="002A7E63"/>
    <w:rsid w:val="00315057"/>
    <w:rsid w:val="007C47E1"/>
    <w:rsid w:val="007E3B56"/>
    <w:rsid w:val="00811F6D"/>
    <w:rsid w:val="008A5A68"/>
    <w:rsid w:val="008D5250"/>
    <w:rsid w:val="009D49B7"/>
    <w:rsid w:val="00AA27C0"/>
    <w:rsid w:val="00AD5811"/>
    <w:rsid w:val="00BB2D95"/>
    <w:rsid w:val="00C45829"/>
    <w:rsid w:val="00D01491"/>
    <w:rsid w:val="00DC1B57"/>
    <w:rsid w:val="00F91E9C"/>
    <w:rsid w:val="00FA1883"/>
    <w:rsid w:val="00FB1132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5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15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15057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5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15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15057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Gabriel</dc:creator>
  <cp:lastModifiedBy>Rosangela Gabriel</cp:lastModifiedBy>
  <cp:revision>2</cp:revision>
  <dcterms:created xsi:type="dcterms:W3CDTF">2014-03-24T18:08:00Z</dcterms:created>
  <dcterms:modified xsi:type="dcterms:W3CDTF">2014-03-24T18:08:00Z</dcterms:modified>
</cp:coreProperties>
</file>